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4A1D98" w14:textId="77777777" w:rsidR="001079AC" w:rsidRDefault="001079AC">
      <w:bookmarkStart w:id="0" w:name="_GoBack"/>
      <w:bookmarkEnd w:id="0"/>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4"/>
        <w:gridCol w:w="7541"/>
      </w:tblGrid>
      <w:tr w:rsidR="006C4A6D" w14:paraId="274FB398" w14:textId="77777777" w:rsidTr="001079AC">
        <w:trPr>
          <w:cantSplit/>
          <w:trHeight w:val="340"/>
        </w:trPr>
        <w:tc>
          <w:tcPr>
            <w:tcW w:w="2834" w:type="dxa"/>
            <w:shd w:val="clear" w:color="auto" w:fill="auto"/>
            <w:vAlign w:val="center"/>
          </w:tcPr>
          <w:p w14:paraId="0D5E30F4" w14:textId="77777777" w:rsidR="006C4A6D" w:rsidRDefault="006C4A6D">
            <w:pPr>
              <w:pStyle w:val="ECVPersonalInfoHeading"/>
            </w:pPr>
            <w:r>
              <w:rPr>
                <w:caps w:val="0"/>
              </w:rPr>
              <w:t>PERSONAL INFORMATION</w:t>
            </w:r>
          </w:p>
        </w:tc>
        <w:tc>
          <w:tcPr>
            <w:tcW w:w="7541" w:type="dxa"/>
            <w:shd w:val="clear" w:color="auto" w:fill="auto"/>
            <w:vAlign w:val="center"/>
          </w:tcPr>
          <w:p w14:paraId="7188C738" w14:textId="77777777" w:rsidR="006C4A6D" w:rsidRDefault="003B7CA9">
            <w:pPr>
              <w:pStyle w:val="ECVNameField"/>
            </w:pPr>
            <w:r>
              <w:rPr>
                <w:rFonts w:ascii="Arial Narrow" w:hAnsi="Arial Narrow"/>
                <w:b/>
                <w:smallCaps/>
                <w:sz w:val="24"/>
              </w:rPr>
              <w:t>Kostić-Mandić Maja</w:t>
            </w:r>
          </w:p>
        </w:tc>
      </w:tr>
      <w:tr w:rsidR="006C4A6D" w14:paraId="0050F3C4" w14:textId="77777777" w:rsidTr="001079AC">
        <w:trPr>
          <w:cantSplit/>
          <w:trHeight w:hRule="exact" w:val="227"/>
        </w:trPr>
        <w:tc>
          <w:tcPr>
            <w:tcW w:w="10375" w:type="dxa"/>
            <w:gridSpan w:val="2"/>
            <w:shd w:val="clear" w:color="auto" w:fill="auto"/>
          </w:tcPr>
          <w:p w14:paraId="37A998A0" w14:textId="77777777" w:rsidR="006C4A6D" w:rsidRDefault="006C4A6D">
            <w:pPr>
              <w:pStyle w:val="ECVComments"/>
            </w:pPr>
          </w:p>
        </w:tc>
      </w:tr>
      <w:tr w:rsidR="003B7CA9" w14:paraId="70674C50" w14:textId="77777777" w:rsidTr="001079AC">
        <w:trPr>
          <w:cantSplit/>
          <w:trHeight w:val="340"/>
        </w:trPr>
        <w:tc>
          <w:tcPr>
            <w:tcW w:w="2834" w:type="dxa"/>
            <w:vMerge w:val="restart"/>
            <w:shd w:val="clear" w:color="auto" w:fill="auto"/>
          </w:tcPr>
          <w:p w14:paraId="3CA45E2D" w14:textId="77777777" w:rsidR="003B7CA9" w:rsidRDefault="00E37DB2" w:rsidP="003B7CA9">
            <w:pPr>
              <w:pStyle w:val="ECVLeftHeading"/>
            </w:pPr>
            <w:r w:rsidRPr="007D7C7E">
              <w:rPr>
                <w:rFonts w:ascii="Helvetica" w:hAnsi="Helvetica" w:cs="Arial"/>
                <w:noProof/>
                <w:color w:val="333333"/>
                <w:sz w:val="21"/>
                <w:szCs w:val="21"/>
                <w:lang w:val="en-US" w:eastAsia="en-US" w:bidi="ar-SA"/>
              </w:rPr>
              <w:drawing>
                <wp:inline distT="0" distB="0" distL="0" distR="0" wp14:anchorId="7944E738" wp14:editId="63674CEC">
                  <wp:extent cx="997585" cy="1267460"/>
                  <wp:effectExtent l="0" t="0" r="0" b="0"/>
                  <wp:docPr id="13" name="Afbeelding 1" descr="http://www.ucg.ac.me/skladiste/blog_17174/objava_1/majako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ucg.ac.me/skladiste/blog_17174/objava_1/majakosti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585" cy="1267460"/>
                          </a:xfrm>
                          <a:prstGeom prst="rect">
                            <a:avLst/>
                          </a:prstGeom>
                          <a:noFill/>
                          <a:ln>
                            <a:noFill/>
                          </a:ln>
                        </pic:spPr>
                      </pic:pic>
                    </a:graphicData>
                  </a:graphic>
                </wp:inline>
              </w:drawing>
            </w:r>
            <w:r w:rsidR="003B7CA9">
              <w:t xml:space="preserve"> </w:t>
            </w:r>
          </w:p>
        </w:tc>
        <w:tc>
          <w:tcPr>
            <w:tcW w:w="7541" w:type="dxa"/>
            <w:shd w:val="clear" w:color="auto" w:fill="auto"/>
          </w:tcPr>
          <w:p w14:paraId="08BDB221" w14:textId="77777777" w:rsidR="003B7CA9" w:rsidRDefault="003B7CA9" w:rsidP="003B7CA9">
            <w:pPr>
              <w:pStyle w:val="Eaoaeaa"/>
              <w:widowControl/>
              <w:tabs>
                <w:tab w:val="clear" w:pos="4153"/>
                <w:tab w:val="clear" w:pos="8306"/>
              </w:tabs>
              <w:spacing w:before="40" w:after="40"/>
              <w:rPr>
                <w:rFonts w:ascii="Arial Narrow" w:hAnsi="Arial Narrow"/>
                <w:sz w:val="24"/>
              </w:rPr>
            </w:pPr>
            <w:r>
              <w:rPr>
                <w:rFonts w:ascii="Arial Narrow" w:hAnsi="Arial Narrow"/>
                <w:b/>
                <w:smallCaps/>
                <w:sz w:val="24"/>
              </w:rPr>
              <w:t>DŽ. Vašingtona</w:t>
            </w:r>
            <w:r w:rsidR="00381527">
              <w:rPr>
                <w:rFonts w:ascii="Arial Narrow" w:hAnsi="Arial Narrow"/>
                <w:b/>
                <w:smallCaps/>
                <w:sz w:val="24"/>
              </w:rPr>
              <w:t xml:space="preserve"> 66</w:t>
            </w:r>
            <w:r>
              <w:rPr>
                <w:rFonts w:ascii="Arial Narrow" w:hAnsi="Arial Narrow"/>
                <w:b/>
                <w:smallCaps/>
                <w:sz w:val="24"/>
              </w:rPr>
              <w:t>, 81000 Podgorica, Montenegro</w:t>
            </w:r>
          </w:p>
        </w:tc>
      </w:tr>
      <w:tr w:rsidR="003B7CA9" w14:paraId="46D69868" w14:textId="77777777" w:rsidTr="001079AC">
        <w:trPr>
          <w:cantSplit/>
          <w:trHeight w:val="340"/>
        </w:trPr>
        <w:tc>
          <w:tcPr>
            <w:tcW w:w="2834" w:type="dxa"/>
            <w:vMerge/>
            <w:shd w:val="clear" w:color="auto" w:fill="auto"/>
          </w:tcPr>
          <w:p w14:paraId="45E79F55" w14:textId="77777777" w:rsidR="003B7CA9" w:rsidRDefault="003B7CA9" w:rsidP="003B7CA9"/>
        </w:tc>
        <w:tc>
          <w:tcPr>
            <w:tcW w:w="7541" w:type="dxa"/>
            <w:shd w:val="clear" w:color="auto" w:fill="auto"/>
          </w:tcPr>
          <w:p w14:paraId="61D86CE6" w14:textId="77777777" w:rsidR="003B7CA9" w:rsidRDefault="00E37DB2" w:rsidP="003B7CA9">
            <w:pPr>
              <w:pStyle w:val="ECVContactDetails0"/>
              <w:tabs>
                <w:tab w:val="right" w:pos="8218"/>
              </w:tabs>
            </w:pPr>
            <w:r>
              <w:rPr>
                <w:noProof/>
                <w:lang w:val="en-US" w:eastAsia="en-US" w:bidi="ar-SA"/>
              </w:rPr>
              <w:drawing>
                <wp:anchor distT="0" distB="0" distL="0" distR="71755" simplePos="0" relativeHeight="251664896" behindDoc="0" locked="0" layoutInCell="1" allowOverlap="1" wp14:anchorId="0CFEE410" wp14:editId="297FE3A0">
                  <wp:simplePos x="0" y="0"/>
                  <wp:positionH relativeFrom="column">
                    <wp:posOffset>0</wp:posOffset>
                  </wp:positionH>
                  <wp:positionV relativeFrom="paragraph">
                    <wp:posOffset>0</wp:posOffset>
                  </wp:positionV>
                  <wp:extent cx="125730" cy="12890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anchor>
              </w:drawing>
            </w:r>
            <w:r w:rsidR="003B7CA9">
              <w:t xml:space="preserve"> </w:t>
            </w:r>
            <w:r w:rsidR="003B7CA9" w:rsidRPr="003B7CA9">
              <w:rPr>
                <w:rStyle w:val="ECVContactDetails"/>
              </w:rPr>
              <w:t>office: +382 20 481-110</w:t>
            </w:r>
            <w:r w:rsidR="003B7CA9">
              <w:rPr>
                <w:rStyle w:val="ECVContactDetails"/>
              </w:rPr>
              <w:t xml:space="preserve"> </w:t>
            </w:r>
            <w:r w:rsidR="003B7CA9" w:rsidRPr="003B7CA9">
              <w:rPr>
                <w:rStyle w:val="ECVContactDetails"/>
              </w:rPr>
              <w:t>home: +382 20 235-237</w:t>
            </w:r>
            <w:r>
              <w:rPr>
                <w:noProof/>
                <w:lang w:val="en-US" w:eastAsia="en-US" w:bidi="ar-SA"/>
              </w:rPr>
              <w:drawing>
                <wp:inline distT="0" distB="0" distL="0" distR="0" wp14:anchorId="2A4C323D" wp14:editId="48302214">
                  <wp:extent cx="124460" cy="13144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460" cy="131445"/>
                          </a:xfrm>
                          <a:prstGeom prst="rect">
                            <a:avLst/>
                          </a:prstGeom>
                          <a:solidFill>
                            <a:srgbClr val="FFFFFF"/>
                          </a:solidFill>
                          <a:ln>
                            <a:noFill/>
                          </a:ln>
                        </pic:spPr>
                      </pic:pic>
                    </a:graphicData>
                  </a:graphic>
                </wp:inline>
              </w:drawing>
            </w:r>
            <w:r w:rsidR="003B7CA9">
              <w:t xml:space="preserve"> </w:t>
            </w:r>
            <w:r w:rsidR="003B7CA9" w:rsidRPr="003B7CA9">
              <w:rPr>
                <w:rStyle w:val="ECVContactDetails"/>
              </w:rPr>
              <w:t>+38</w:t>
            </w:r>
            <w:r w:rsidR="00381527">
              <w:rPr>
                <w:rStyle w:val="ECVContactDetails"/>
              </w:rPr>
              <w:t>2</w:t>
            </w:r>
            <w:r w:rsidR="003B7CA9" w:rsidRPr="003B7CA9">
              <w:rPr>
                <w:rStyle w:val="ECVContactDetails"/>
              </w:rPr>
              <w:t xml:space="preserve"> 69 38</w:t>
            </w:r>
            <w:r w:rsidR="00381527">
              <w:rPr>
                <w:rStyle w:val="ECVContactDetails"/>
              </w:rPr>
              <w:t>5</w:t>
            </w:r>
            <w:r w:rsidR="003B7CA9" w:rsidRPr="003B7CA9">
              <w:rPr>
                <w:rStyle w:val="ECVContactDetails"/>
              </w:rPr>
              <w:t>-</w:t>
            </w:r>
            <w:r w:rsidR="00381527">
              <w:rPr>
                <w:rStyle w:val="ECVContactDetails"/>
              </w:rPr>
              <w:t>300</w:t>
            </w:r>
          </w:p>
        </w:tc>
      </w:tr>
      <w:tr w:rsidR="003B7CA9" w14:paraId="01E5F462" w14:textId="77777777" w:rsidTr="001079AC">
        <w:trPr>
          <w:cantSplit/>
          <w:trHeight w:val="340"/>
        </w:trPr>
        <w:tc>
          <w:tcPr>
            <w:tcW w:w="2834" w:type="dxa"/>
            <w:vMerge/>
            <w:shd w:val="clear" w:color="auto" w:fill="auto"/>
          </w:tcPr>
          <w:p w14:paraId="31A1BA5B" w14:textId="77777777" w:rsidR="003B7CA9" w:rsidRDefault="003B7CA9" w:rsidP="003B7CA9"/>
        </w:tc>
        <w:tc>
          <w:tcPr>
            <w:tcW w:w="7541" w:type="dxa"/>
            <w:shd w:val="clear" w:color="auto" w:fill="auto"/>
            <w:vAlign w:val="center"/>
          </w:tcPr>
          <w:p w14:paraId="2476F01B" w14:textId="77777777" w:rsidR="003B7CA9" w:rsidRDefault="00E37DB2" w:rsidP="003B7CA9">
            <w:pPr>
              <w:pStyle w:val="ECVContactDetails0"/>
            </w:pPr>
            <w:r>
              <w:rPr>
                <w:noProof/>
                <w:lang w:val="en-US" w:eastAsia="en-US" w:bidi="ar-SA"/>
              </w:rPr>
              <w:drawing>
                <wp:anchor distT="0" distB="0" distL="0" distR="71755" simplePos="0" relativeHeight="251663872" behindDoc="0" locked="0" layoutInCell="1" allowOverlap="1" wp14:anchorId="799843E3" wp14:editId="61714782">
                  <wp:simplePos x="0" y="0"/>
                  <wp:positionH relativeFrom="column">
                    <wp:posOffset>0</wp:posOffset>
                  </wp:positionH>
                  <wp:positionV relativeFrom="paragraph">
                    <wp:posOffset>0</wp:posOffset>
                  </wp:positionV>
                  <wp:extent cx="126365" cy="14414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anchor>
              </w:drawing>
            </w:r>
            <w:r w:rsidR="003B7CA9">
              <w:t xml:space="preserve"> </w:t>
            </w:r>
            <w:hyperlink r:id="rId12" w:history="1">
              <w:r w:rsidR="00BC1A8D" w:rsidRPr="007F62D3">
                <w:rPr>
                  <w:rStyle w:val="Hyperlink"/>
                </w:rPr>
                <w:t>majak@t-com.me</w:t>
              </w:r>
            </w:hyperlink>
            <w:r w:rsidR="00BC1A8D">
              <w:rPr>
                <w:rStyle w:val="ECVInternetLink"/>
              </w:rPr>
              <w:t xml:space="preserve"> </w:t>
            </w:r>
          </w:p>
        </w:tc>
      </w:tr>
      <w:tr w:rsidR="003B7CA9" w14:paraId="080C54D2" w14:textId="77777777" w:rsidTr="001079AC">
        <w:trPr>
          <w:cantSplit/>
          <w:trHeight w:val="340"/>
        </w:trPr>
        <w:tc>
          <w:tcPr>
            <w:tcW w:w="2834" w:type="dxa"/>
            <w:vMerge/>
            <w:shd w:val="clear" w:color="auto" w:fill="auto"/>
          </w:tcPr>
          <w:p w14:paraId="6DDD0C65" w14:textId="77777777" w:rsidR="003B7CA9" w:rsidRDefault="003B7CA9" w:rsidP="003B7CA9"/>
        </w:tc>
        <w:tc>
          <w:tcPr>
            <w:tcW w:w="7541" w:type="dxa"/>
            <w:shd w:val="clear" w:color="auto" w:fill="auto"/>
          </w:tcPr>
          <w:p w14:paraId="543172C2" w14:textId="77777777" w:rsidR="003B7CA9" w:rsidRDefault="00CB1F18" w:rsidP="003B7CA9">
            <w:pPr>
              <w:pStyle w:val="ECVContactDetails0"/>
            </w:pPr>
            <w:hyperlink r:id="rId13" w:history="1">
              <w:r w:rsidR="00BC1A8D" w:rsidRPr="007F62D3">
                <w:rPr>
                  <w:rStyle w:val="Hyperlink"/>
                </w:rPr>
                <w:t>http://www.ucg.ac.me/objava/blog/17174/objava/1-biografija-kostic-mandic-maja</w:t>
              </w:r>
            </w:hyperlink>
            <w:r w:rsidR="00BC1A8D">
              <w:rPr>
                <w:rStyle w:val="ECVInternetLink"/>
              </w:rPr>
              <w:t xml:space="preserve"> </w:t>
            </w:r>
          </w:p>
        </w:tc>
      </w:tr>
      <w:tr w:rsidR="003B7CA9" w14:paraId="2F308A73" w14:textId="77777777" w:rsidTr="001079AC">
        <w:trPr>
          <w:cantSplit/>
          <w:trHeight w:val="397"/>
        </w:trPr>
        <w:tc>
          <w:tcPr>
            <w:tcW w:w="2834" w:type="dxa"/>
            <w:vMerge/>
            <w:shd w:val="clear" w:color="auto" w:fill="auto"/>
          </w:tcPr>
          <w:p w14:paraId="5C1EB5AF" w14:textId="77777777" w:rsidR="003B7CA9" w:rsidRDefault="003B7CA9" w:rsidP="003B7CA9"/>
        </w:tc>
        <w:tc>
          <w:tcPr>
            <w:tcW w:w="7541" w:type="dxa"/>
            <w:shd w:val="clear" w:color="auto" w:fill="auto"/>
            <w:vAlign w:val="center"/>
          </w:tcPr>
          <w:p w14:paraId="212CD9A9" w14:textId="77777777" w:rsidR="00BC1A8D" w:rsidRDefault="003B7CA9" w:rsidP="00BC1A8D">
            <w:pPr>
              <w:pStyle w:val="Eaoaeaa"/>
              <w:widowControl/>
              <w:tabs>
                <w:tab w:val="clear" w:pos="4153"/>
                <w:tab w:val="clear" w:pos="8306"/>
              </w:tabs>
              <w:spacing w:before="20" w:after="20"/>
              <w:rPr>
                <w:rFonts w:ascii="Arial Narrow" w:hAnsi="Arial Narrow"/>
                <w:smallCaps/>
              </w:rPr>
            </w:pPr>
            <w:r>
              <w:rPr>
                <w:rStyle w:val="ECVHeadingContactDetails"/>
              </w:rPr>
              <w:t>Sex</w:t>
            </w:r>
            <w:r>
              <w:t xml:space="preserve"> </w:t>
            </w:r>
            <w:r w:rsidR="00BC1A8D">
              <w:rPr>
                <w:rStyle w:val="ECVContactDetails"/>
              </w:rPr>
              <w:t>female</w:t>
            </w:r>
            <w:r>
              <w:t xml:space="preserve"> </w:t>
            </w:r>
            <w:r>
              <w:rPr>
                <w:rStyle w:val="ECVHeadingContactDetails"/>
              </w:rPr>
              <w:t>| Date of birth</w:t>
            </w:r>
            <w:r>
              <w:t xml:space="preserve"> </w:t>
            </w:r>
            <w:r w:rsidR="00BC1A8D">
              <w:rPr>
                <w:rFonts w:ascii="Arial Narrow" w:hAnsi="Arial Narrow"/>
                <w:smallCaps/>
              </w:rPr>
              <w:t>25/01/1969</w:t>
            </w:r>
          </w:p>
          <w:p w14:paraId="50A6EF20" w14:textId="77777777" w:rsidR="003B7CA9" w:rsidRDefault="003B7CA9" w:rsidP="003B7CA9">
            <w:pPr>
              <w:pStyle w:val="ECVGenderRow"/>
            </w:pPr>
            <w:r>
              <w:rPr>
                <w:rStyle w:val="ECVHeadingContactDetails"/>
              </w:rPr>
              <w:t>| Nationality</w:t>
            </w:r>
            <w:r>
              <w:t xml:space="preserve"> </w:t>
            </w:r>
            <w:r w:rsidR="00BC1A8D">
              <w:rPr>
                <w:rStyle w:val="ECVContactDetails"/>
              </w:rPr>
              <w:t>Montenegrin</w:t>
            </w:r>
            <w:r>
              <w:t xml:space="preserve"> </w:t>
            </w:r>
          </w:p>
        </w:tc>
      </w:tr>
    </w:tbl>
    <w:p w14:paraId="743C1FDC" w14:textId="77777777" w:rsidR="006C4A6D" w:rsidRDefault="006C4A6D">
      <w:pPr>
        <w:pStyle w:val="ECVText"/>
      </w:pPr>
    </w:p>
    <w:p w14:paraId="419F4311" w14:textId="77777777" w:rsidR="006C4A6D" w:rsidRDefault="006C4A6D">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14:paraId="0BBA029D" w14:textId="77777777" w:rsidTr="002961A2">
        <w:trPr>
          <w:trHeight w:val="170"/>
        </w:trPr>
        <w:tc>
          <w:tcPr>
            <w:tcW w:w="2835" w:type="dxa"/>
            <w:shd w:val="clear" w:color="auto" w:fill="auto"/>
          </w:tcPr>
          <w:p w14:paraId="15DCBEAB" w14:textId="77777777" w:rsidR="006C4A6D" w:rsidRDefault="006C4A6D">
            <w:pPr>
              <w:pStyle w:val="ECVLeftHeading"/>
            </w:pPr>
            <w:r>
              <w:rPr>
                <w:caps w:val="0"/>
              </w:rPr>
              <w:t>WORK EXPERIENCE</w:t>
            </w:r>
          </w:p>
        </w:tc>
        <w:tc>
          <w:tcPr>
            <w:tcW w:w="7540" w:type="dxa"/>
            <w:shd w:val="clear" w:color="auto" w:fill="auto"/>
            <w:vAlign w:val="bottom"/>
          </w:tcPr>
          <w:p w14:paraId="508B5147" w14:textId="77777777" w:rsidR="006C4A6D" w:rsidRDefault="006C4A6D">
            <w:pPr>
              <w:pStyle w:val="ECVBlueBox"/>
            </w:pPr>
            <w:r>
              <w:t xml:space="preserve"> </w:t>
            </w:r>
          </w:p>
        </w:tc>
      </w:tr>
    </w:tbl>
    <w:p w14:paraId="7A02F123" w14:textId="77777777" w:rsidR="006C4A6D" w:rsidRDefault="006C4A6D">
      <w:pPr>
        <w:pStyle w:val="ECVComments"/>
      </w:pPr>
    </w:p>
    <w:tbl>
      <w:tblPr>
        <w:tblpPr w:topFromText="6" w:bottomFromText="170" w:vertAnchor="tex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4"/>
        <w:gridCol w:w="7541"/>
      </w:tblGrid>
      <w:tr w:rsidR="006C4A6D" w:rsidRPr="00AA302E" w14:paraId="1ED420E8" w14:textId="77777777" w:rsidTr="002961A2">
        <w:trPr>
          <w:cantSplit/>
        </w:trPr>
        <w:tc>
          <w:tcPr>
            <w:tcW w:w="2834" w:type="dxa"/>
            <w:vMerge w:val="restart"/>
            <w:shd w:val="clear" w:color="auto" w:fill="auto"/>
          </w:tcPr>
          <w:p w14:paraId="5DE9BD14" w14:textId="77777777" w:rsidR="006C4A6D" w:rsidRPr="00AA302E" w:rsidRDefault="00BC1A8D">
            <w:pPr>
              <w:pStyle w:val="ECVDate"/>
              <w:rPr>
                <w:rFonts w:ascii="Verdana" w:hAnsi="Verdana"/>
                <w:sz w:val="20"/>
                <w:szCs w:val="20"/>
              </w:rPr>
            </w:pPr>
            <w:r w:rsidRPr="00AA302E">
              <w:rPr>
                <w:rFonts w:ascii="Verdana" w:hAnsi="Verdana"/>
                <w:sz w:val="20"/>
                <w:szCs w:val="20"/>
              </w:rPr>
              <w:t>2012 - onwards</w:t>
            </w:r>
          </w:p>
        </w:tc>
        <w:tc>
          <w:tcPr>
            <w:tcW w:w="7541" w:type="dxa"/>
            <w:shd w:val="clear" w:color="auto" w:fill="auto"/>
          </w:tcPr>
          <w:p w14:paraId="6B07A1B9" w14:textId="77777777" w:rsidR="006C4A6D" w:rsidRPr="00AA302E" w:rsidRDefault="00BC1A8D">
            <w:pPr>
              <w:pStyle w:val="ECVSubSectionHeading"/>
              <w:rPr>
                <w:rFonts w:ascii="Verdana" w:hAnsi="Verdana"/>
                <w:sz w:val="20"/>
                <w:szCs w:val="20"/>
              </w:rPr>
            </w:pPr>
            <w:r w:rsidRPr="00AA302E">
              <w:rPr>
                <w:rFonts w:ascii="Verdana" w:hAnsi="Verdana"/>
                <w:sz w:val="20"/>
                <w:szCs w:val="20"/>
              </w:rPr>
              <w:t>professor on Private International Law, Environmental Law and The Basic Concepts of Law</w:t>
            </w:r>
          </w:p>
        </w:tc>
      </w:tr>
      <w:tr w:rsidR="00BC1A8D" w:rsidRPr="00AA302E" w14:paraId="4CD16975" w14:textId="77777777" w:rsidTr="002961A2">
        <w:trPr>
          <w:cantSplit/>
        </w:trPr>
        <w:tc>
          <w:tcPr>
            <w:tcW w:w="2834" w:type="dxa"/>
            <w:vMerge/>
            <w:shd w:val="clear" w:color="auto" w:fill="auto"/>
          </w:tcPr>
          <w:p w14:paraId="4AFF30EF" w14:textId="77777777" w:rsidR="00BC1A8D" w:rsidRPr="00AA302E" w:rsidRDefault="00BC1A8D" w:rsidP="00BC1A8D">
            <w:pPr>
              <w:rPr>
                <w:rFonts w:ascii="Verdana" w:hAnsi="Verdana"/>
                <w:sz w:val="20"/>
                <w:szCs w:val="20"/>
              </w:rPr>
            </w:pPr>
          </w:p>
        </w:tc>
        <w:tc>
          <w:tcPr>
            <w:tcW w:w="7541" w:type="dxa"/>
            <w:shd w:val="clear" w:color="auto" w:fill="auto"/>
          </w:tcPr>
          <w:p w14:paraId="3B0513B2" w14:textId="77777777" w:rsidR="00BC1A8D" w:rsidRPr="00AA302E" w:rsidRDefault="00BC1A8D" w:rsidP="00BC1A8D">
            <w:pPr>
              <w:pStyle w:val="OiaeaeiYiio2"/>
              <w:widowControl/>
              <w:spacing w:before="20" w:after="20"/>
              <w:jc w:val="left"/>
              <w:rPr>
                <w:rFonts w:ascii="Verdana" w:hAnsi="Verdana"/>
                <w:i w:val="0"/>
                <w:sz w:val="20"/>
              </w:rPr>
            </w:pPr>
            <w:r w:rsidRPr="00AA302E">
              <w:rPr>
                <w:rFonts w:ascii="Verdana" w:hAnsi="Verdana"/>
                <w:i w:val="0"/>
                <w:sz w:val="20"/>
              </w:rPr>
              <w:t>University of Montenegro Faculty of Law, 13.</w:t>
            </w:r>
            <w:r w:rsidR="00940A05">
              <w:rPr>
                <w:rFonts w:ascii="Verdana" w:hAnsi="Verdana"/>
                <w:i w:val="0"/>
                <w:sz w:val="20"/>
              </w:rPr>
              <w:t xml:space="preserve"> </w:t>
            </w:r>
            <w:r w:rsidRPr="00AA302E">
              <w:rPr>
                <w:rFonts w:ascii="Verdana" w:hAnsi="Verdana"/>
                <w:i w:val="0"/>
                <w:sz w:val="20"/>
              </w:rPr>
              <w:t>jula</w:t>
            </w:r>
            <w:r w:rsidR="00940A05">
              <w:rPr>
                <w:rFonts w:ascii="Verdana" w:hAnsi="Verdana"/>
                <w:i w:val="0"/>
                <w:sz w:val="20"/>
              </w:rPr>
              <w:t xml:space="preserve"> 2</w:t>
            </w:r>
            <w:r w:rsidRPr="00AA302E">
              <w:rPr>
                <w:rFonts w:ascii="Verdana" w:hAnsi="Verdana"/>
                <w:i w:val="0"/>
                <w:sz w:val="20"/>
              </w:rPr>
              <w:t xml:space="preserve">, 81000 Podgorica, Montenegro </w:t>
            </w:r>
          </w:p>
        </w:tc>
      </w:tr>
      <w:tr w:rsidR="006C4A6D" w:rsidRPr="00AA302E" w14:paraId="7F660178" w14:textId="77777777" w:rsidTr="002961A2">
        <w:trPr>
          <w:cantSplit/>
        </w:trPr>
        <w:tc>
          <w:tcPr>
            <w:tcW w:w="2834" w:type="dxa"/>
            <w:vMerge/>
            <w:shd w:val="clear" w:color="auto" w:fill="auto"/>
          </w:tcPr>
          <w:p w14:paraId="18C78685" w14:textId="77777777" w:rsidR="006C4A6D" w:rsidRPr="00AA302E" w:rsidRDefault="006C4A6D">
            <w:pPr>
              <w:rPr>
                <w:rFonts w:ascii="Verdana" w:hAnsi="Verdana"/>
                <w:sz w:val="20"/>
                <w:szCs w:val="20"/>
              </w:rPr>
            </w:pPr>
          </w:p>
        </w:tc>
        <w:tc>
          <w:tcPr>
            <w:tcW w:w="7541" w:type="dxa"/>
            <w:shd w:val="clear" w:color="auto" w:fill="auto"/>
          </w:tcPr>
          <w:p w14:paraId="39806E10" w14:textId="77777777" w:rsidR="00BC1A8D" w:rsidRPr="00AA302E" w:rsidRDefault="00000C70" w:rsidP="00BC1A8D">
            <w:pPr>
              <w:pStyle w:val="ECVSectionBullet"/>
              <w:numPr>
                <w:ilvl w:val="0"/>
                <w:numId w:val="2"/>
              </w:numPr>
              <w:rPr>
                <w:rFonts w:ascii="Verdana" w:hAnsi="Verdana"/>
                <w:sz w:val="20"/>
                <w:szCs w:val="20"/>
              </w:rPr>
            </w:pPr>
            <w:r w:rsidRPr="00AA302E">
              <w:rPr>
                <w:rFonts w:ascii="Verdana" w:hAnsi="Verdana"/>
                <w:sz w:val="20"/>
                <w:szCs w:val="20"/>
              </w:rPr>
              <w:t>T</w:t>
            </w:r>
            <w:r w:rsidR="00BC1A8D" w:rsidRPr="00AA302E">
              <w:rPr>
                <w:rFonts w:ascii="Verdana" w:hAnsi="Verdana"/>
                <w:sz w:val="20"/>
                <w:szCs w:val="20"/>
              </w:rPr>
              <w:t>eaching</w:t>
            </w:r>
            <w:r>
              <w:rPr>
                <w:rFonts w:ascii="Verdana" w:hAnsi="Verdana"/>
                <w:sz w:val="20"/>
                <w:szCs w:val="20"/>
              </w:rPr>
              <w:t xml:space="preserve">, </w:t>
            </w:r>
            <w:r w:rsidR="005C54B8">
              <w:rPr>
                <w:rFonts w:ascii="Verdana" w:hAnsi="Verdana"/>
                <w:sz w:val="20"/>
                <w:szCs w:val="20"/>
              </w:rPr>
              <w:t>research</w:t>
            </w:r>
            <w:r>
              <w:rPr>
                <w:rFonts w:ascii="Verdana" w:hAnsi="Verdana"/>
                <w:sz w:val="20"/>
                <w:szCs w:val="20"/>
              </w:rPr>
              <w:t xml:space="preserve"> and working on international projects</w:t>
            </w:r>
          </w:p>
          <w:p w14:paraId="0F0B3C2C" w14:textId="77777777" w:rsidR="00BC1A8D" w:rsidRPr="00AA302E" w:rsidRDefault="00BC1A8D" w:rsidP="00BC1A8D">
            <w:pPr>
              <w:pStyle w:val="ECVSectionBullet"/>
              <w:numPr>
                <w:ilvl w:val="0"/>
                <w:numId w:val="2"/>
              </w:numPr>
              <w:rPr>
                <w:rFonts w:ascii="Verdana" w:hAnsi="Verdana"/>
                <w:sz w:val="20"/>
                <w:szCs w:val="20"/>
              </w:rPr>
            </w:pPr>
            <w:r w:rsidRPr="00AA302E">
              <w:rPr>
                <w:rFonts w:ascii="Verdana" w:hAnsi="Verdana"/>
                <w:sz w:val="20"/>
                <w:szCs w:val="20"/>
              </w:rPr>
              <w:t xml:space="preserve">Private International Law, compulsory subject of the 3rd year at the University of Montenegro Faculty of Law; </w:t>
            </w:r>
          </w:p>
          <w:p w14:paraId="3D102E17" w14:textId="77777777" w:rsidR="00BC1A8D" w:rsidRPr="00AA302E" w:rsidRDefault="00BC1A8D" w:rsidP="00BC1A8D">
            <w:pPr>
              <w:pStyle w:val="ECVSectionBullet"/>
              <w:numPr>
                <w:ilvl w:val="0"/>
                <w:numId w:val="2"/>
              </w:numPr>
              <w:rPr>
                <w:rFonts w:ascii="Verdana" w:hAnsi="Verdana"/>
                <w:sz w:val="20"/>
                <w:szCs w:val="20"/>
              </w:rPr>
            </w:pPr>
            <w:r w:rsidRPr="00AA302E">
              <w:rPr>
                <w:rFonts w:ascii="Verdana" w:hAnsi="Verdana"/>
                <w:sz w:val="20"/>
                <w:szCs w:val="20"/>
              </w:rPr>
              <w:t>Environmental Law, optional, 4th year subject at the same Faculty;</w:t>
            </w:r>
          </w:p>
          <w:p w14:paraId="30C4F47C" w14:textId="77777777" w:rsidR="00BC1A8D" w:rsidRPr="00AA302E" w:rsidRDefault="00BC1A8D" w:rsidP="00BC1A8D">
            <w:pPr>
              <w:pStyle w:val="ECVSectionBullet"/>
              <w:numPr>
                <w:ilvl w:val="0"/>
                <w:numId w:val="2"/>
              </w:numPr>
              <w:rPr>
                <w:rFonts w:ascii="Verdana" w:hAnsi="Verdana"/>
                <w:sz w:val="20"/>
                <w:szCs w:val="20"/>
              </w:rPr>
            </w:pPr>
            <w:r w:rsidRPr="00AA302E">
              <w:rPr>
                <w:rFonts w:ascii="Verdana" w:hAnsi="Verdana"/>
                <w:sz w:val="20"/>
                <w:szCs w:val="20"/>
              </w:rPr>
              <w:t>International Environmental Law, optional, 4th year subject at the same Faculty;</w:t>
            </w:r>
          </w:p>
          <w:p w14:paraId="0EE40181" w14:textId="77777777" w:rsidR="00BC1A8D" w:rsidRPr="00AA302E" w:rsidRDefault="00BC1A8D" w:rsidP="00BC1A8D">
            <w:pPr>
              <w:pStyle w:val="ECVSectionBullet"/>
              <w:numPr>
                <w:ilvl w:val="0"/>
                <w:numId w:val="2"/>
              </w:numPr>
              <w:rPr>
                <w:rFonts w:ascii="Verdana" w:hAnsi="Verdana"/>
                <w:sz w:val="20"/>
                <w:szCs w:val="20"/>
              </w:rPr>
            </w:pPr>
            <w:r w:rsidRPr="00AA302E">
              <w:rPr>
                <w:rFonts w:ascii="Verdana" w:hAnsi="Verdana"/>
                <w:sz w:val="20"/>
                <w:szCs w:val="20"/>
              </w:rPr>
              <w:t>The Basic Concepts of Law on postgraduate studies with the University of Montenegro Faculty for Foreign Languages</w:t>
            </w:r>
            <w:r w:rsidR="00940A05">
              <w:rPr>
                <w:rFonts w:ascii="Verdana" w:hAnsi="Verdana"/>
                <w:sz w:val="20"/>
                <w:szCs w:val="20"/>
              </w:rPr>
              <w:t>.</w:t>
            </w:r>
          </w:p>
          <w:p w14:paraId="5C1A7E24" w14:textId="77777777" w:rsidR="0015652C" w:rsidRPr="00AA302E" w:rsidRDefault="0015652C" w:rsidP="00940A05">
            <w:pPr>
              <w:pStyle w:val="ECVSectionBullet"/>
              <w:rPr>
                <w:rFonts w:ascii="Verdana" w:hAnsi="Verdana"/>
                <w:sz w:val="20"/>
                <w:szCs w:val="20"/>
              </w:rPr>
            </w:pPr>
          </w:p>
        </w:tc>
      </w:tr>
      <w:tr w:rsidR="006C4A6D" w:rsidRPr="00AA302E" w14:paraId="00FD82DE" w14:textId="77777777" w:rsidTr="002961A2">
        <w:trPr>
          <w:cantSplit/>
          <w:trHeight w:val="340"/>
        </w:trPr>
        <w:tc>
          <w:tcPr>
            <w:tcW w:w="2834" w:type="dxa"/>
            <w:vMerge/>
            <w:shd w:val="clear" w:color="auto" w:fill="auto"/>
          </w:tcPr>
          <w:p w14:paraId="075342FF" w14:textId="77777777" w:rsidR="006C4A6D" w:rsidRPr="00AA302E" w:rsidRDefault="006C4A6D">
            <w:pPr>
              <w:rPr>
                <w:rFonts w:ascii="Verdana" w:hAnsi="Verdana"/>
                <w:sz w:val="20"/>
                <w:szCs w:val="20"/>
              </w:rPr>
            </w:pPr>
          </w:p>
        </w:tc>
        <w:tc>
          <w:tcPr>
            <w:tcW w:w="7541" w:type="dxa"/>
            <w:shd w:val="clear" w:color="auto" w:fill="auto"/>
            <w:vAlign w:val="bottom"/>
          </w:tcPr>
          <w:p w14:paraId="203DE16B" w14:textId="77777777" w:rsidR="006C4A6D" w:rsidRPr="00AA302E" w:rsidRDefault="00783BC5" w:rsidP="00783BC5">
            <w:pPr>
              <w:pStyle w:val="ECVSubSectionHeading"/>
              <w:rPr>
                <w:rFonts w:ascii="Verdana" w:hAnsi="Verdana"/>
                <w:sz w:val="20"/>
                <w:szCs w:val="20"/>
              </w:rPr>
            </w:pPr>
            <w:r w:rsidRPr="00AA302E">
              <w:rPr>
                <w:rFonts w:ascii="Verdana" w:hAnsi="Verdana"/>
                <w:sz w:val="20"/>
                <w:szCs w:val="20"/>
              </w:rPr>
              <w:t>University</w:t>
            </w:r>
          </w:p>
        </w:tc>
      </w:tr>
      <w:tr w:rsidR="0015652C" w:rsidRPr="00AA302E" w14:paraId="2F19D1A0" w14:textId="77777777" w:rsidTr="00620DB4">
        <w:trPr>
          <w:cantSplit/>
        </w:trPr>
        <w:tc>
          <w:tcPr>
            <w:tcW w:w="2834" w:type="dxa"/>
            <w:vMerge w:val="restart"/>
            <w:shd w:val="clear" w:color="auto" w:fill="auto"/>
          </w:tcPr>
          <w:p w14:paraId="18922C95" w14:textId="77777777" w:rsidR="0015652C" w:rsidRDefault="004A5766" w:rsidP="00620DB4">
            <w:pPr>
              <w:pStyle w:val="ECVDate"/>
              <w:rPr>
                <w:rFonts w:ascii="Verdana" w:hAnsi="Verdana"/>
                <w:sz w:val="20"/>
                <w:szCs w:val="20"/>
              </w:rPr>
            </w:pPr>
            <w:r w:rsidRPr="00AA302E">
              <w:rPr>
                <w:rFonts w:ascii="Verdana" w:hAnsi="Verdana"/>
                <w:sz w:val="20"/>
                <w:szCs w:val="20"/>
              </w:rPr>
              <w:t>200</w:t>
            </w:r>
            <w:r w:rsidR="00AA302E">
              <w:rPr>
                <w:rFonts w:ascii="Verdana" w:hAnsi="Verdana"/>
                <w:sz w:val="20"/>
                <w:szCs w:val="20"/>
              </w:rPr>
              <w:t>7</w:t>
            </w:r>
            <w:r w:rsidRPr="00AA302E">
              <w:rPr>
                <w:rFonts w:ascii="Verdana" w:hAnsi="Verdana"/>
                <w:sz w:val="20"/>
                <w:szCs w:val="20"/>
              </w:rPr>
              <w:t xml:space="preserve"> </w:t>
            </w:r>
            <w:r w:rsidR="00AA302E">
              <w:rPr>
                <w:rFonts w:ascii="Verdana" w:hAnsi="Verdana"/>
                <w:sz w:val="20"/>
                <w:szCs w:val="20"/>
              </w:rPr>
              <w:t>–</w:t>
            </w:r>
            <w:r w:rsidRPr="00AA302E">
              <w:rPr>
                <w:rFonts w:ascii="Verdana" w:hAnsi="Verdana"/>
                <w:sz w:val="20"/>
                <w:szCs w:val="20"/>
              </w:rPr>
              <w:t xml:space="preserve"> 2012</w:t>
            </w:r>
          </w:p>
          <w:p w14:paraId="3AC510DE" w14:textId="77777777" w:rsidR="00AA302E" w:rsidRDefault="00AA302E" w:rsidP="00620DB4">
            <w:pPr>
              <w:pStyle w:val="ECVDate"/>
              <w:rPr>
                <w:rFonts w:ascii="Verdana" w:hAnsi="Verdana"/>
                <w:sz w:val="20"/>
                <w:szCs w:val="20"/>
              </w:rPr>
            </w:pPr>
            <w:r>
              <w:rPr>
                <w:rFonts w:ascii="Verdana" w:hAnsi="Verdana"/>
                <w:sz w:val="20"/>
                <w:szCs w:val="20"/>
              </w:rPr>
              <w:t>(2002 – 2007 assistant professor)</w:t>
            </w:r>
          </w:p>
          <w:p w14:paraId="3524F798" w14:textId="77777777" w:rsidR="00AA302E" w:rsidRDefault="00AA302E" w:rsidP="00620DB4">
            <w:pPr>
              <w:pStyle w:val="ECVDate"/>
              <w:rPr>
                <w:rFonts w:ascii="Verdana" w:hAnsi="Verdana"/>
                <w:sz w:val="20"/>
                <w:szCs w:val="20"/>
              </w:rPr>
            </w:pPr>
            <w:r>
              <w:rPr>
                <w:rFonts w:ascii="Verdana" w:hAnsi="Verdana"/>
                <w:sz w:val="20"/>
                <w:szCs w:val="20"/>
              </w:rPr>
              <w:t>(1998 – 2002 assistant lecturer)</w:t>
            </w:r>
          </w:p>
          <w:p w14:paraId="663B4368" w14:textId="77777777" w:rsidR="00AA302E" w:rsidRPr="00AA302E" w:rsidRDefault="00AA302E" w:rsidP="00620DB4">
            <w:pPr>
              <w:pStyle w:val="ECVDate"/>
              <w:rPr>
                <w:rFonts w:ascii="Verdana" w:hAnsi="Verdana"/>
                <w:sz w:val="20"/>
                <w:szCs w:val="20"/>
              </w:rPr>
            </w:pPr>
          </w:p>
        </w:tc>
        <w:tc>
          <w:tcPr>
            <w:tcW w:w="7541" w:type="dxa"/>
            <w:shd w:val="clear" w:color="auto" w:fill="auto"/>
          </w:tcPr>
          <w:p w14:paraId="0A95C7AC" w14:textId="77777777" w:rsidR="0015652C" w:rsidRPr="00AA302E" w:rsidRDefault="004A5766" w:rsidP="00620DB4">
            <w:pPr>
              <w:pStyle w:val="ECVSubSectionHeading"/>
              <w:rPr>
                <w:rFonts w:ascii="Verdana" w:hAnsi="Verdana"/>
                <w:sz w:val="20"/>
                <w:szCs w:val="20"/>
              </w:rPr>
            </w:pPr>
            <w:r w:rsidRPr="00AA302E">
              <w:rPr>
                <w:rFonts w:ascii="Verdana" w:hAnsi="Verdana"/>
                <w:sz w:val="20"/>
                <w:szCs w:val="20"/>
              </w:rPr>
              <w:t>associate professor on Private International Law and Environmental  Law</w:t>
            </w:r>
          </w:p>
        </w:tc>
      </w:tr>
      <w:tr w:rsidR="00783BC5" w:rsidRPr="00AA302E" w14:paraId="6FB136AB" w14:textId="77777777" w:rsidTr="00620DB4">
        <w:trPr>
          <w:cantSplit/>
        </w:trPr>
        <w:tc>
          <w:tcPr>
            <w:tcW w:w="2834" w:type="dxa"/>
            <w:vMerge/>
            <w:shd w:val="clear" w:color="auto" w:fill="auto"/>
          </w:tcPr>
          <w:p w14:paraId="0C8BAD30" w14:textId="77777777" w:rsidR="00783BC5" w:rsidRPr="00AA302E" w:rsidRDefault="00783BC5" w:rsidP="00783BC5">
            <w:pPr>
              <w:pStyle w:val="ECVDate"/>
              <w:rPr>
                <w:rFonts w:ascii="Verdana" w:hAnsi="Verdana"/>
                <w:sz w:val="20"/>
                <w:szCs w:val="20"/>
              </w:rPr>
            </w:pPr>
          </w:p>
        </w:tc>
        <w:tc>
          <w:tcPr>
            <w:tcW w:w="7541" w:type="dxa"/>
            <w:shd w:val="clear" w:color="auto" w:fill="auto"/>
          </w:tcPr>
          <w:p w14:paraId="657FB78B" w14:textId="77777777" w:rsidR="00783BC5" w:rsidRPr="00AA302E" w:rsidRDefault="00783BC5" w:rsidP="00783BC5">
            <w:pPr>
              <w:pStyle w:val="OiaeaeiYiio2"/>
              <w:widowControl/>
              <w:spacing w:before="20" w:after="20"/>
              <w:jc w:val="left"/>
              <w:rPr>
                <w:rFonts w:ascii="Verdana" w:hAnsi="Verdana"/>
                <w:i w:val="0"/>
                <w:sz w:val="20"/>
              </w:rPr>
            </w:pPr>
            <w:r w:rsidRPr="00AA302E">
              <w:rPr>
                <w:rFonts w:ascii="Verdana" w:hAnsi="Verdana"/>
                <w:i w:val="0"/>
                <w:sz w:val="20"/>
              </w:rPr>
              <w:t xml:space="preserve">University of Montenegro Faculty of Law, ul.13.jula, 81000 Podgorica, Montenegro </w:t>
            </w:r>
          </w:p>
        </w:tc>
      </w:tr>
      <w:tr w:rsidR="00783BC5" w:rsidRPr="00AA302E" w14:paraId="128F50DD" w14:textId="77777777" w:rsidTr="00620DB4">
        <w:trPr>
          <w:cantSplit/>
        </w:trPr>
        <w:tc>
          <w:tcPr>
            <w:tcW w:w="2834" w:type="dxa"/>
            <w:vMerge/>
            <w:shd w:val="clear" w:color="auto" w:fill="auto"/>
          </w:tcPr>
          <w:p w14:paraId="7C8B42E4" w14:textId="77777777" w:rsidR="00783BC5" w:rsidRPr="00AA302E" w:rsidRDefault="00783BC5" w:rsidP="00783BC5">
            <w:pPr>
              <w:pStyle w:val="ECVDate"/>
              <w:rPr>
                <w:rFonts w:ascii="Verdana" w:hAnsi="Verdana"/>
                <w:sz w:val="20"/>
                <w:szCs w:val="20"/>
              </w:rPr>
            </w:pPr>
          </w:p>
        </w:tc>
        <w:tc>
          <w:tcPr>
            <w:tcW w:w="7541" w:type="dxa"/>
            <w:shd w:val="clear" w:color="auto" w:fill="auto"/>
          </w:tcPr>
          <w:p w14:paraId="05921FF0" w14:textId="77777777" w:rsidR="00783BC5" w:rsidRPr="00AA302E" w:rsidRDefault="00783BC5" w:rsidP="00783BC5">
            <w:pPr>
              <w:pStyle w:val="ECVSectionBullet"/>
              <w:numPr>
                <w:ilvl w:val="0"/>
                <w:numId w:val="2"/>
              </w:numPr>
              <w:rPr>
                <w:rFonts w:ascii="Verdana" w:hAnsi="Verdana"/>
                <w:sz w:val="20"/>
                <w:szCs w:val="20"/>
              </w:rPr>
            </w:pPr>
            <w:r w:rsidRPr="00AA302E">
              <w:rPr>
                <w:rFonts w:ascii="Verdana" w:hAnsi="Verdana"/>
                <w:sz w:val="20"/>
                <w:szCs w:val="20"/>
              </w:rPr>
              <w:t xml:space="preserve">teaching Private International Law at the Faculty of Law </w:t>
            </w:r>
          </w:p>
          <w:p w14:paraId="51DFFE72" w14:textId="77777777" w:rsidR="00783BC5" w:rsidRPr="00AA302E" w:rsidRDefault="00783BC5" w:rsidP="00783BC5">
            <w:pPr>
              <w:pStyle w:val="ECVSectionBullet"/>
              <w:numPr>
                <w:ilvl w:val="0"/>
                <w:numId w:val="2"/>
              </w:numPr>
              <w:rPr>
                <w:rFonts w:ascii="Verdana" w:hAnsi="Verdana"/>
                <w:sz w:val="20"/>
                <w:szCs w:val="20"/>
              </w:rPr>
            </w:pPr>
            <w:r w:rsidRPr="00AA302E">
              <w:rPr>
                <w:rFonts w:ascii="Verdana" w:hAnsi="Verdana"/>
                <w:sz w:val="20"/>
                <w:szCs w:val="20"/>
              </w:rPr>
              <w:t xml:space="preserve">teaching Environmental Law at the Faculty of Law </w:t>
            </w:r>
          </w:p>
          <w:p w14:paraId="19314777" w14:textId="77777777" w:rsidR="00783BC5" w:rsidRPr="00AA302E" w:rsidRDefault="00783BC5" w:rsidP="00783BC5">
            <w:pPr>
              <w:pStyle w:val="ECVSectionBullet"/>
              <w:numPr>
                <w:ilvl w:val="0"/>
                <w:numId w:val="2"/>
              </w:numPr>
              <w:rPr>
                <w:rFonts w:ascii="Verdana" w:hAnsi="Verdana"/>
                <w:sz w:val="20"/>
                <w:szCs w:val="20"/>
              </w:rPr>
            </w:pPr>
            <w:r w:rsidRPr="00AA302E">
              <w:rPr>
                <w:rFonts w:ascii="Verdana" w:hAnsi="Verdana"/>
                <w:sz w:val="20"/>
                <w:szCs w:val="20"/>
              </w:rPr>
              <w:t>teaching The Basic Concepts of Law at the Institute for Foreign Languages</w:t>
            </w:r>
          </w:p>
        </w:tc>
      </w:tr>
      <w:tr w:rsidR="00783BC5" w:rsidRPr="00AA302E" w14:paraId="293A5E6F" w14:textId="77777777" w:rsidTr="00620DB4">
        <w:trPr>
          <w:cantSplit/>
        </w:trPr>
        <w:tc>
          <w:tcPr>
            <w:tcW w:w="2834" w:type="dxa"/>
            <w:vMerge/>
            <w:shd w:val="clear" w:color="auto" w:fill="auto"/>
          </w:tcPr>
          <w:p w14:paraId="1F1DDD58" w14:textId="77777777" w:rsidR="00783BC5" w:rsidRPr="00AA302E" w:rsidRDefault="00783BC5" w:rsidP="00783BC5">
            <w:pPr>
              <w:pStyle w:val="ECVDate"/>
              <w:rPr>
                <w:rFonts w:ascii="Verdana" w:hAnsi="Verdana"/>
                <w:sz w:val="20"/>
                <w:szCs w:val="20"/>
              </w:rPr>
            </w:pPr>
          </w:p>
        </w:tc>
        <w:tc>
          <w:tcPr>
            <w:tcW w:w="7541" w:type="dxa"/>
            <w:shd w:val="clear" w:color="auto" w:fill="auto"/>
          </w:tcPr>
          <w:p w14:paraId="57C12F24" w14:textId="77777777" w:rsidR="00783BC5" w:rsidRPr="00AA302E" w:rsidRDefault="00783BC5" w:rsidP="00783BC5">
            <w:pPr>
              <w:pStyle w:val="ECVSubSectionHeading"/>
              <w:rPr>
                <w:rFonts w:ascii="Verdana" w:hAnsi="Verdana"/>
                <w:sz w:val="20"/>
                <w:szCs w:val="20"/>
              </w:rPr>
            </w:pPr>
            <w:r w:rsidRPr="00AA302E">
              <w:rPr>
                <w:rFonts w:ascii="Verdana" w:hAnsi="Verdana"/>
                <w:sz w:val="20"/>
                <w:szCs w:val="20"/>
              </w:rPr>
              <w:t>University</w:t>
            </w:r>
          </w:p>
        </w:tc>
      </w:tr>
      <w:tr w:rsidR="00783BC5" w:rsidRPr="00AA302E" w14:paraId="63C9BF0D" w14:textId="77777777" w:rsidTr="00620DB4">
        <w:trPr>
          <w:cantSplit/>
        </w:trPr>
        <w:tc>
          <w:tcPr>
            <w:tcW w:w="2834" w:type="dxa"/>
            <w:shd w:val="clear" w:color="auto" w:fill="auto"/>
          </w:tcPr>
          <w:p w14:paraId="3F458072" w14:textId="77777777" w:rsidR="00783BC5" w:rsidRPr="00AA302E" w:rsidRDefault="00783BC5" w:rsidP="00783BC5">
            <w:pPr>
              <w:pStyle w:val="ECVDate"/>
              <w:rPr>
                <w:rFonts w:ascii="Verdana" w:hAnsi="Verdana"/>
                <w:sz w:val="20"/>
                <w:szCs w:val="20"/>
              </w:rPr>
            </w:pPr>
            <w:r w:rsidRPr="00AA302E">
              <w:rPr>
                <w:rFonts w:ascii="Verdana" w:hAnsi="Verdana"/>
                <w:sz w:val="20"/>
                <w:szCs w:val="20"/>
              </w:rPr>
              <w:t>2006 - 2009</w:t>
            </w:r>
          </w:p>
        </w:tc>
        <w:tc>
          <w:tcPr>
            <w:tcW w:w="7541" w:type="dxa"/>
            <w:shd w:val="clear" w:color="auto" w:fill="auto"/>
          </w:tcPr>
          <w:p w14:paraId="685D7120" w14:textId="77777777" w:rsidR="00783BC5" w:rsidRPr="00AA302E" w:rsidRDefault="00783BC5" w:rsidP="00783BC5">
            <w:pPr>
              <w:pStyle w:val="ECVSubSectionHeading"/>
              <w:rPr>
                <w:rFonts w:ascii="Verdana" w:hAnsi="Verdana"/>
                <w:sz w:val="20"/>
                <w:szCs w:val="20"/>
              </w:rPr>
            </w:pPr>
            <w:r w:rsidRPr="00AA302E">
              <w:rPr>
                <w:rFonts w:ascii="Verdana" w:hAnsi="Verdana"/>
                <w:bCs/>
                <w:sz w:val="20"/>
                <w:szCs w:val="20"/>
              </w:rPr>
              <w:t>Member of the Montenegrin Parliament</w:t>
            </w:r>
          </w:p>
        </w:tc>
      </w:tr>
      <w:tr w:rsidR="00783BC5" w:rsidRPr="00AA302E" w14:paraId="32B451FE" w14:textId="77777777" w:rsidTr="00620DB4">
        <w:trPr>
          <w:cantSplit/>
        </w:trPr>
        <w:tc>
          <w:tcPr>
            <w:tcW w:w="2834" w:type="dxa"/>
            <w:shd w:val="clear" w:color="auto" w:fill="auto"/>
          </w:tcPr>
          <w:p w14:paraId="4DB33B2D" w14:textId="77777777" w:rsidR="00783BC5" w:rsidRPr="00AA302E" w:rsidRDefault="00783BC5" w:rsidP="00783BC5">
            <w:pPr>
              <w:pStyle w:val="ECVDate"/>
              <w:rPr>
                <w:rFonts w:ascii="Verdana" w:hAnsi="Verdana"/>
                <w:sz w:val="20"/>
                <w:szCs w:val="20"/>
              </w:rPr>
            </w:pPr>
          </w:p>
        </w:tc>
        <w:tc>
          <w:tcPr>
            <w:tcW w:w="7541" w:type="dxa"/>
            <w:shd w:val="clear" w:color="auto" w:fill="auto"/>
          </w:tcPr>
          <w:p w14:paraId="6FF204F0" w14:textId="77777777" w:rsidR="00783BC5" w:rsidRPr="00AA302E" w:rsidRDefault="00AA302E" w:rsidP="00AA302E">
            <w:pPr>
              <w:pStyle w:val="OiaeaeiYiio2"/>
              <w:widowControl/>
              <w:spacing w:before="20" w:after="20"/>
              <w:jc w:val="left"/>
              <w:rPr>
                <w:rFonts w:ascii="Verdana" w:hAnsi="Verdana" w:cs="Arial"/>
                <w:sz w:val="20"/>
              </w:rPr>
            </w:pPr>
            <w:r w:rsidRPr="00AA302E">
              <w:rPr>
                <w:rFonts w:ascii="Verdana" w:hAnsi="Verdana" w:cs="Arial"/>
                <w:i w:val="0"/>
                <w:sz w:val="20"/>
              </w:rPr>
              <w:t>Parliament of Montenegro</w:t>
            </w:r>
          </w:p>
        </w:tc>
      </w:tr>
      <w:tr w:rsidR="00783BC5" w:rsidRPr="00AA302E" w14:paraId="352C50A7" w14:textId="77777777" w:rsidTr="00620DB4">
        <w:trPr>
          <w:cantSplit/>
        </w:trPr>
        <w:tc>
          <w:tcPr>
            <w:tcW w:w="2834" w:type="dxa"/>
            <w:shd w:val="clear" w:color="auto" w:fill="auto"/>
          </w:tcPr>
          <w:p w14:paraId="4ABA38D7" w14:textId="77777777" w:rsidR="00783BC5" w:rsidRPr="00AA302E" w:rsidRDefault="00783BC5" w:rsidP="00783BC5">
            <w:pPr>
              <w:pStyle w:val="ECVDate"/>
              <w:rPr>
                <w:rFonts w:ascii="Verdana" w:hAnsi="Verdana"/>
                <w:sz w:val="20"/>
                <w:szCs w:val="20"/>
              </w:rPr>
            </w:pPr>
          </w:p>
        </w:tc>
        <w:tc>
          <w:tcPr>
            <w:tcW w:w="7541" w:type="dxa"/>
            <w:shd w:val="clear" w:color="auto" w:fill="auto"/>
          </w:tcPr>
          <w:p w14:paraId="65237974" w14:textId="77777777" w:rsidR="00AA302E" w:rsidRPr="00AA302E" w:rsidRDefault="00AA302E" w:rsidP="00AA302E">
            <w:pPr>
              <w:pStyle w:val="ECVSectionBullet"/>
              <w:rPr>
                <w:rFonts w:ascii="Verdana" w:hAnsi="Verdana"/>
                <w:sz w:val="20"/>
                <w:szCs w:val="20"/>
              </w:rPr>
            </w:pPr>
            <w:r w:rsidRPr="00AA302E">
              <w:rPr>
                <w:rFonts w:ascii="Verdana" w:hAnsi="Verdana"/>
                <w:sz w:val="20"/>
                <w:szCs w:val="20"/>
              </w:rPr>
              <w:t>Member of the t</w:t>
            </w:r>
            <w:r w:rsidR="00783BC5" w:rsidRPr="00AA302E">
              <w:rPr>
                <w:rFonts w:ascii="Verdana" w:hAnsi="Verdana"/>
                <w:sz w:val="20"/>
                <w:szCs w:val="20"/>
              </w:rPr>
              <w:t xml:space="preserve">hree </w:t>
            </w:r>
            <w:r w:rsidRPr="00AA302E">
              <w:rPr>
                <w:rFonts w:ascii="Verdana" w:hAnsi="Verdana"/>
                <w:sz w:val="20"/>
                <w:szCs w:val="20"/>
              </w:rPr>
              <w:t>Parliamentary C</w:t>
            </w:r>
            <w:r w:rsidR="00783BC5" w:rsidRPr="00AA302E">
              <w:rPr>
                <w:rFonts w:ascii="Verdana" w:hAnsi="Verdana"/>
                <w:sz w:val="20"/>
                <w:szCs w:val="20"/>
              </w:rPr>
              <w:t xml:space="preserve">ommittees: </w:t>
            </w:r>
          </w:p>
          <w:p w14:paraId="1CF73FD1" w14:textId="77777777" w:rsidR="00AA302E" w:rsidRPr="00AA302E" w:rsidRDefault="00783BC5" w:rsidP="00AA302E">
            <w:pPr>
              <w:pStyle w:val="ECVSectionBullet"/>
              <w:numPr>
                <w:ilvl w:val="0"/>
                <w:numId w:val="5"/>
              </w:numPr>
              <w:rPr>
                <w:rFonts w:ascii="Verdana" w:hAnsi="Verdana"/>
                <w:sz w:val="20"/>
                <w:szCs w:val="20"/>
              </w:rPr>
            </w:pPr>
            <w:r w:rsidRPr="00AA302E">
              <w:rPr>
                <w:rFonts w:ascii="Verdana" w:hAnsi="Verdana"/>
                <w:sz w:val="20"/>
                <w:szCs w:val="20"/>
              </w:rPr>
              <w:t xml:space="preserve">constitutionality and legislation; </w:t>
            </w:r>
          </w:p>
          <w:p w14:paraId="5458053F" w14:textId="77777777" w:rsidR="00AA302E" w:rsidRPr="00AA302E" w:rsidRDefault="00783BC5" w:rsidP="00AA302E">
            <w:pPr>
              <w:pStyle w:val="ECVSectionBullet"/>
              <w:numPr>
                <w:ilvl w:val="0"/>
                <w:numId w:val="5"/>
              </w:numPr>
              <w:rPr>
                <w:rFonts w:ascii="Verdana" w:hAnsi="Verdana"/>
                <w:sz w:val="20"/>
                <w:szCs w:val="20"/>
              </w:rPr>
            </w:pPr>
            <w:r w:rsidRPr="00AA302E">
              <w:rPr>
                <w:rFonts w:ascii="Verdana" w:hAnsi="Verdana"/>
                <w:sz w:val="20"/>
                <w:szCs w:val="20"/>
              </w:rPr>
              <w:t>political system, judiciary and local government</w:t>
            </w:r>
            <w:r w:rsidR="00AA302E" w:rsidRPr="00AA302E">
              <w:rPr>
                <w:rFonts w:ascii="Verdana" w:hAnsi="Verdana"/>
                <w:sz w:val="20"/>
                <w:szCs w:val="20"/>
              </w:rPr>
              <w:t>;</w:t>
            </w:r>
          </w:p>
          <w:p w14:paraId="4FCE374C" w14:textId="77777777" w:rsidR="00783BC5" w:rsidRPr="00AA302E" w:rsidRDefault="00783BC5" w:rsidP="00AA302E">
            <w:pPr>
              <w:pStyle w:val="ECVSectionBullet"/>
              <w:numPr>
                <w:ilvl w:val="0"/>
                <w:numId w:val="5"/>
              </w:numPr>
              <w:rPr>
                <w:rFonts w:ascii="Verdana" w:hAnsi="Verdana"/>
                <w:sz w:val="20"/>
                <w:szCs w:val="20"/>
              </w:rPr>
            </w:pPr>
            <w:r w:rsidRPr="00AA302E">
              <w:rPr>
                <w:rFonts w:ascii="Verdana" w:hAnsi="Verdana"/>
                <w:sz w:val="20"/>
                <w:szCs w:val="20"/>
              </w:rPr>
              <w:t>ad hoc committee for drafting the new constitution of Montenegro</w:t>
            </w:r>
          </w:p>
        </w:tc>
      </w:tr>
      <w:tr w:rsidR="00783BC5" w:rsidRPr="00AA302E" w14:paraId="00365F58" w14:textId="77777777" w:rsidTr="00620DB4">
        <w:trPr>
          <w:cantSplit/>
        </w:trPr>
        <w:tc>
          <w:tcPr>
            <w:tcW w:w="2834" w:type="dxa"/>
            <w:shd w:val="clear" w:color="auto" w:fill="auto"/>
          </w:tcPr>
          <w:p w14:paraId="001EDBAE" w14:textId="77777777" w:rsidR="00783BC5" w:rsidRPr="00AA302E" w:rsidRDefault="00AA302E" w:rsidP="00783BC5">
            <w:pPr>
              <w:pStyle w:val="ECVDate"/>
              <w:rPr>
                <w:rFonts w:ascii="Verdana" w:hAnsi="Verdana"/>
                <w:sz w:val="20"/>
                <w:szCs w:val="20"/>
              </w:rPr>
            </w:pPr>
            <w:r>
              <w:rPr>
                <w:rFonts w:ascii="Verdana" w:hAnsi="Verdana"/>
                <w:sz w:val="20"/>
                <w:szCs w:val="20"/>
              </w:rPr>
              <w:t xml:space="preserve">1992 – 1998 </w:t>
            </w:r>
          </w:p>
        </w:tc>
        <w:tc>
          <w:tcPr>
            <w:tcW w:w="7541" w:type="dxa"/>
            <w:shd w:val="clear" w:color="auto" w:fill="auto"/>
          </w:tcPr>
          <w:p w14:paraId="3ADE60DA" w14:textId="77777777" w:rsidR="00783BC5" w:rsidRPr="00AA302E" w:rsidRDefault="00AA302E" w:rsidP="00783BC5">
            <w:pPr>
              <w:pStyle w:val="ECVSubSectionHeading"/>
              <w:rPr>
                <w:rFonts w:ascii="Verdana" w:hAnsi="Verdana"/>
                <w:sz w:val="20"/>
                <w:szCs w:val="20"/>
              </w:rPr>
            </w:pPr>
            <w:r>
              <w:rPr>
                <w:rFonts w:ascii="Verdana" w:hAnsi="Verdana"/>
                <w:sz w:val="20"/>
                <w:szCs w:val="20"/>
              </w:rPr>
              <w:t>Associate, contract based, on private international law</w:t>
            </w:r>
          </w:p>
        </w:tc>
      </w:tr>
      <w:tr w:rsidR="00783BC5" w:rsidRPr="00AA302E" w14:paraId="42BEE6C2" w14:textId="77777777" w:rsidTr="00620DB4">
        <w:trPr>
          <w:cantSplit/>
        </w:trPr>
        <w:tc>
          <w:tcPr>
            <w:tcW w:w="2834" w:type="dxa"/>
            <w:shd w:val="clear" w:color="auto" w:fill="auto"/>
          </w:tcPr>
          <w:p w14:paraId="40F47428" w14:textId="77777777" w:rsidR="00783BC5" w:rsidRPr="00AA302E" w:rsidRDefault="00783BC5" w:rsidP="00783BC5">
            <w:pPr>
              <w:pStyle w:val="ECVDate"/>
              <w:rPr>
                <w:rFonts w:ascii="Verdana" w:hAnsi="Verdana"/>
                <w:sz w:val="20"/>
                <w:szCs w:val="20"/>
              </w:rPr>
            </w:pPr>
          </w:p>
        </w:tc>
        <w:tc>
          <w:tcPr>
            <w:tcW w:w="7541" w:type="dxa"/>
            <w:shd w:val="clear" w:color="auto" w:fill="auto"/>
          </w:tcPr>
          <w:p w14:paraId="7D18FD6B" w14:textId="77777777" w:rsidR="00783BC5" w:rsidRPr="00AA302E" w:rsidRDefault="00AA302E" w:rsidP="00AA302E">
            <w:pPr>
              <w:pStyle w:val="OiaeaeiYiio2"/>
              <w:widowControl/>
              <w:spacing w:before="20" w:after="20"/>
              <w:jc w:val="left"/>
              <w:rPr>
                <w:rFonts w:ascii="Verdana" w:hAnsi="Verdana"/>
                <w:i w:val="0"/>
                <w:sz w:val="20"/>
              </w:rPr>
            </w:pPr>
            <w:r w:rsidRPr="00AA302E">
              <w:rPr>
                <w:rFonts w:ascii="Verdana" w:hAnsi="Verdana"/>
                <w:i w:val="0"/>
                <w:sz w:val="20"/>
              </w:rPr>
              <w:t>University of Montenegro Faculty of Law, 13.</w:t>
            </w:r>
            <w:r w:rsidR="00940A05">
              <w:rPr>
                <w:rFonts w:ascii="Verdana" w:hAnsi="Verdana"/>
                <w:i w:val="0"/>
                <w:sz w:val="20"/>
              </w:rPr>
              <w:t xml:space="preserve"> </w:t>
            </w:r>
            <w:r w:rsidRPr="00AA302E">
              <w:rPr>
                <w:rFonts w:ascii="Verdana" w:hAnsi="Verdana"/>
                <w:i w:val="0"/>
                <w:sz w:val="20"/>
              </w:rPr>
              <w:t>jula</w:t>
            </w:r>
            <w:r w:rsidR="00940A05">
              <w:rPr>
                <w:rFonts w:ascii="Verdana" w:hAnsi="Verdana"/>
                <w:i w:val="0"/>
                <w:sz w:val="20"/>
              </w:rPr>
              <w:t xml:space="preserve"> 3</w:t>
            </w:r>
            <w:r w:rsidRPr="00AA302E">
              <w:rPr>
                <w:rFonts w:ascii="Verdana" w:hAnsi="Verdana"/>
                <w:i w:val="0"/>
                <w:sz w:val="20"/>
              </w:rPr>
              <w:t>, 81000 Podgorica, Montenegro</w:t>
            </w:r>
          </w:p>
        </w:tc>
      </w:tr>
      <w:tr w:rsidR="00783BC5" w:rsidRPr="00AA302E" w14:paraId="48AC7F5A" w14:textId="77777777" w:rsidTr="00620DB4">
        <w:trPr>
          <w:cantSplit/>
        </w:trPr>
        <w:tc>
          <w:tcPr>
            <w:tcW w:w="2834" w:type="dxa"/>
            <w:shd w:val="clear" w:color="auto" w:fill="auto"/>
          </w:tcPr>
          <w:p w14:paraId="30A7881B" w14:textId="77777777" w:rsidR="00783BC5" w:rsidRPr="00AA302E" w:rsidRDefault="00783BC5" w:rsidP="00783BC5">
            <w:pPr>
              <w:pStyle w:val="ECVDate"/>
              <w:rPr>
                <w:rFonts w:ascii="Verdana" w:hAnsi="Verdana"/>
                <w:sz w:val="20"/>
                <w:szCs w:val="20"/>
              </w:rPr>
            </w:pPr>
          </w:p>
        </w:tc>
        <w:tc>
          <w:tcPr>
            <w:tcW w:w="7541" w:type="dxa"/>
            <w:shd w:val="clear" w:color="auto" w:fill="auto"/>
          </w:tcPr>
          <w:p w14:paraId="261D2F4E" w14:textId="77777777" w:rsidR="00783BC5" w:rsidRPr="00AA302E" w:rsidRDefault="00AA302E" w:rsidP="00AA302E">
            <w:pPr>
              <w:pStyle w:val="ECVSectionBullet"/>
              <w:rPr>
                <w:rFonts w:ascii="Verdana" w:hAnsi="Verdana"/>
                <w:sz w:val="20"/>
                <w:szCs w:val="20"/>
              </w:rPr>
            </w:pPr>
            <w:r>
              <w:rPr>
                <w:rFonts w:ascii="Verdana" w:hAnsi="Verdana"/>
                <w:sz w:val="20"/>
                <w:szCs w:val="20"/>
              </w:rPr>
              <w:t>Research and teaching</w:t>
            </w:r>
          </w:p>
        </w:tc>
      </w:tr>
      <w:tr w:rsidR="00783BC5" w:rsidRPr="00AA302E" w14:paraId="23C9C4C8" w14:textId="77777777" w:rsidTr="00620DB4">
        <w:trPr>
          <w:cantSplit/>
        </w:trPr>
        <w:tc>
          <w:tcPr>
            <w:tcW w:w="2834" w:type="dxa"/>
            <w:shd w:val="clear" w:color="auto" w:fill="auto"/>
          </w:tcPr>
          <w:p w14:paraId="1C9E8C7E" w14:textId="77777777" w:rsidR="00783BC5" w:rsidRPr="00AA302E" w:rsidRDefault="00783BC5" w:rsidP="00783BC5">
            <w:pPr>
              <w:pStyle w:val="ECVDate"/>
              <w:rPr>
                <w:rFonts w:ascii="Verdana" w:hAnsi="Verdana"/>
                <w:sz w:val="20"/>
                <w:szCs w:val="20"/>
              </w:rPr>
            </w:pPr>
          </w:p>
        </w:tc>
        <w:tc>
          <w:tcPr>
            <w:tcW w:w="7541" w:type="dxa"/>
            <w:shd w:val="clear" w:color="auto" w:fill="auto"/>
          </w:tcPr>
          <w:p w14:paraId="09808DBA" w14:textId="77777777" w:rsidR="00783BC5" w:rsidRPr="00AA302E" w:rsidRDefault="00AA302E" w:rsidP="00783BC5">
            <w:pPr>
              <w:pStyle w:val="ECVSubSectionHeading"/>
              <w:rPr>
                <w:rFonts w:ascii="Verdana" w:hAnsi="Verdana"/>
                <w:sz w:val="20"/>
                <w:szCs w:val="20"/>
              </w:rPr>
            </w:pPr>
            <w:r>
              <w:rPr>
                <w:rFonts w:ascii="Verdana" w:hAnsi="Verdana"/>
                <w:sz w:val="20"/>
                <w:szCs w:val="20"/>
              </w:rPr>
              <w:t>University</w:t>
            </w:r>
          </w:p>
        </w:tc>
      </w:tr>
    </w:tbl>
    <w:p w14:paraId="0E8EE694" w14:textId="77777777" w:rsidR="006C4A6D" w:rsidRDefault="006C4A6D">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14:paraId="2DBB1DB4" w14:textId="77777777">
        <w:trPr>
          <w:trHeight w:val="170"/>
        </w:trPr>
        <w:tc>
          <w:tcPr>
            <w:tcW w:w="2835" w:type="dxa"/>
            <w:shd w:val="clear" w:color="auto" w:fill="auto"/>
          </w:tcPr>
          <w:p w14:paraId="1B307EE7" w14:textId="77777777" w:rsidR="006C4A6D" w:rsidRDefault="006C4A6D">
            <w:pPr>
              <w:pStyle w:val="ECVLeftHeading"/>
            </w:pPr>
            <w:r>
              <w:rPr>
                <w:caps w:val="0"/>
              </w:rPr>
              <w:t>EDUCATION AND TRAINING</w:t>
            </w:r>
          </w:p>
        </w:tc>
        <w:tc>
          <w:tcPr>
            <w:tcW w:w="7540" w:type="dxa"/>
            <w:shd w:val="clear" w:color="auto" w:fill="auto"/>
            <w:vAlign w:val="bottom"/>
          </w:tcPr>
          <w:p w14:paraId="2E81342B" w14:textId="77777777" w:rsidR="006C4A6D" w:rsidRDefault="006C4A6D">
            <w:pPr>
              <w:pStyle w:val="ECVBlueBox"/>
            </w:pPr>
            <w:r>
              <w:t xml:space="preserve"> </w:t>
            </w:r>
          </w:p>
        </w:tc>
      </w:tr>
    </w:tbl>
    <w:p w14:paraId="7E6F5230" w14:textId="77777777" w:rsidR="00B77BFE" w:rsidRDefault="00B77BFE">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B77BFE" w:rsidRPr="00B77BFE" w14:paraId="5D172595" w14:textId="77777777" w:rsidTr="004A40F2">
        <w:trPr>
          <w:cantSplit/>
        </w:trPr>
        <w:tc>
          <w:tcPr>
            <w:tcW w:w="2834" w:type="dxa"/>
            <w:vMerge w:val="restart"/>
            <w:tcBorders>
              <w:top w:val="single" w:sz="4" w:space="0" w:color="auto"/>
              <w:left w:val="single" w:sz="4" w:space="0" w:color="auto"/>
              <w:bottom w:val="single" w:sz="4" w:space="0" w:color="auto"/>
              <w:right w:val="single" w:sz="4" w:space="0" w:color="auto"/>
            </w:tcBorders>
            <w:shd w:val="clear" w:color="auto" w:fill="auto"/>
          </w:tcPr>
          <w:p w14:paraId="0FB0E670" w14:textId="77777777" w:rsidR="00B77BFE" w:rsidRPr="00B77BFE" w:rsidRDefault="00B77BFE">
            <w:pPr>
              <w:pStyle w:val="ECVDate"/>
              <w:rPr>
                <w:rFonts w:ascii="Verdana" w:hAnsi="Verdana"/>
                <w:sz w:val="20"/>
                <w:szCs w:val="20"/>
              </w:rPr>
            </w:pPr>
            <w:r w:rsidRPr="00B77BFE">
              <w:rPr>
                <w:rFonts w:ascii="Verdana" w:hAnsi="Verdana"/>
                <w:sz w:val="20"/>
                <w:szCs w:val="20"/>
              </w:rPr>
              <w:t>1998 - 2001</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08518DA" w14:textId="77777777" w:rsidR="00B77BFE" w:rsidRPr="00B77BFE" w:rsidRDefault="00B77BFE" w:rsidP="00B77BFE">
            <w:pPr>
              <w:pStyle w:val="ECVSubSectionHeading"/>
              <w:rPr>
                <w:rFonts w:ascii="Verdana" w:hAnsi="Verdana"/>
                <w:sz w:val="20"/>
                <w:szCs w:val="20"/>
              </w:rPr>
            </w:pPr>
            <w:r w:rsidRPr="00B77BFE">
              <w:rPr>
                <w:rFonts w:ascii="Verdana" w:hAnsi="Verdana"/>
                <w:sz w:val="20"/>
                <w:szCs w:val="20"/>
              </w:rPr>
              <w:t>Ph.D. studies</w:t>
            </w:r>
          </w:p>
        </w:tc>
      </w:tr>
      <w:tr w:rsidR="006C4A6D" w:rsidRPr="00B77BFE" w14:paraId="016D6550" w14:textId="77777777" w:rsidTr="002961A2">
        <w:trPr>
          <w:cantSplit/>
        </w:trPr>
        <w:tc>
          <w:tcPr>
            <w:tcW w:w="2834" w:type="dxa"/>
            <w:vMerge/>
            <w:tcBorders>
              <w:top w:val="single" w:sz="4" w:space="0" w:color="auto"/>
              <w:left w:val="single" w:sz="4" w:space="0" w:color="auto"/>
              <w:bottom w:val="single" w:sz="4" w:space="0" w:color="auto"/>
              <w:right w:val="single" w:sz="4" w:space="0" w:color="auto"/>
            </w:tcBorders>
            <w:shd w:val="clear" w:color="auto" w:fill="auto"/>
          </w:tcPr>
          <w:p w14:paraId="5C099C6B" w14:textId="77777777" w:rsidR="006C4A6D" w:rsidRPr="00B77BFE" w:rsidRDefault="006C4A6D">
            <w:pPr>
              <w:rPr>
                <w:rFonts w:ascii="Verdana" w:hAnsi="Verdana"/>
                <w:sz w:val="20"/>
                <w:szCs w:val="20"/>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7C2A629" w14:textId="77777777" w:rsidR="006C4A6D" w:rsidRPr="00B77BFE" w:rsidRDefault="00B77BFE">
            <w:pPr>
              <w:pStyle w:val="ECVOrganisationDetails"/>
              <w:rPr>
                <w:rFonts w:ascii="Verdana" w:hAnsi="Verdana"/>
                <w:sz w:val="20"/>
                <w:szCs w:val="20"/>
              </w:rPr>
            </w:pPr>
            <w:r w:rsidRPr="00B77BFE">
              <w:rPr>
                <w:rFonts w:ascii="Verdana" w:hAnsi="Verdana"/>
                <w:sz w:val="20"/>
                <w:szCs w:val="20"/>
              </w:rPr>
              <w:t>Faculty of Law, Belgrade University, December 2001, Ph.D. degree in Private international law</w:t>
            </w:r>
          </w:p>
        </w:tc>
      </w:tr>
      <w:tr w:rsidR="00B77BFE" w:rsidRPr="00B77BFE" w14:paraId="7843D322" w14:textId="77777777" w:rsidTr="004C79D1">
        <w:trPr>
          <w:cantSplit/>
        </w:trPr>
        <w:tc>
          <w:tcPr>
            <w:tcW w:w="2834" w:type="dxa"/>
            <w:vMerge w:val="restart"/>
            <w:tcBorders>
              <w:top w:val="single" w:sz="4" w:space="0" w:color="auto"/>
              <w:left w:val="single" w:sz="4" w:space="0" w:color="auto"/>
              <w:bottom w:val="single" w:sz="4" w:space="0" w:color="auto"/>
              <w:right w:val="single" w:sz="4" w:space="0" w:color="auto"/>
            </w:tcBorders>
            <w:shd w:val="clear" w:color="auto" w:fill="auto"/>
          </w:tcPr>
          <w:p w14:paraId="5CD46FA0" w14:textId="77777777" w:rsidR="00B77BFE" w:rsidRPr="00B77BFE" w:rsidRDefault="00B77BFE" w:rsidP="00B77BFE">
            <w:pPr>
              <w:pStyle w:val="ECVDate"/>
              <w:rPr>
                <w:rFonts w:ascii="Verdana" w:hAnsi="Verdana"/>
                <w:sz w:val="20"/>
                <w:szCs w:val="20"/>
              </w:rPr>
            </w:pPr>
            <w:r>
              <w:rPr>
                <w:rFonts w:ascii="Verdana" w:hAnsi="Verdana"/>
                <w:sz w:val="20"/>
                <w:szCs w:val="20"/>
              </w:rPr>
              <w:lastRenderedPageBreak/>
              <w:t>1991 - 1995</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CCB247E" w14:textId="77777777" w:rsidR="00B77BFE" w:rsidRPr="00B77BFE" w:rsidRDefault="00B77BFE" w:rsidP="00883663">
            <w:pPr>
              <w:pStyle w:val="ECVSubSectionHeading"/>
              <w:rPr>
                <w:rFonts w:ascii="Verdana" w:hAnsi="Verdana"/>
                <w:sz w:val="20"/>
                <w:szCs w:val="20"/>
              </w:rPr>
            </w:pPr>
            <w:r>
              <w:t>October 1995, Master's degree in Private international law</w:t>
            </w:r>
            <w:r w:rsidR="00883663">
              <w:t xml:space="preserve"> – LL.M</w:t>
            </w:r>
          </w:p>
        </w:tc>
      </w:tr>
      <w:tr w:rsidR="00B77BFE" w:rsidRPr="00B77BFE" w14:paraId="3F1F8B11" w14:textId="77777777" w:rsidTr="00620DB4">
        <w:trPr>
          <w:cantSplit/>
        </w:trPr>
        <w:tc>
          <w:tcPr>
            <w:tcW w:w="2834" w:type="dxa"/>
            <w:vMerge/>
            <w:tcBorders>
              <w:top w:val="single" w:sz="4" w:space="0" w:color="auto"/>
              <w:left w:val="single" w:sz="4" w:space="0" w:color="auto"/>
              <w:bottom w:val="single" w:sz="4" w:space="0" w:color="auto"/>
              <w:right w:val="single" w:sz="4" w:space="0" w:color="auto"/>
            </w:tcBorders>
            <w:shd w:val="clear" w:color="auto" w:fill="auto"/>
          </w:tcPr>
          <w:p w14:paraId="5D07A5A1" w14:textId="77777777" w:rsidR="00B77BFE" w:rsidRPr="00B77BFE" w:rsidRDefault="00B77BFE" w:rsidP="00B77BFE">
            <w:pPr>
              <w:rPr>
                <w:rFonts w:ascii="Verdana" w:hAnsi="Verdana"/>
                <w:sz w:val="20"/>
                <w:szCs w:val="20"/>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969E915" w14:textId="77777777" w:rsidR="00B77BFE" w:rsidRPr="00B77BFE" w:rsidRDefault="00B77BFE" w:rsidP="00B77BFE">
            <w:pPr>
              <w:pStyle w:val="ECVOrganisationDetails"/>
              <w:rPr>
                <w:rFonts w:ascii="Verdana" w:hAnsi="Verdana"/>
                <w:sz w:val="20"/>
                <w:szCs w:val="20"/>
              </w:rPr>
            </w:pPr>
            <w:r w:rsidRPr="00B77BFE">
              <w:rPr>
                <w:rFonts w:ascii="Verdana" w:hAnsi="Verdana"/>
                <w:sz w:val="20"/>
                <w:szCs w:val="20"/>
              </w:rPr>
              <w:t>Faculty of Law, Belgrade University (International Commercial Law section); October 1995, Master's degree in Private international law</w:t>
            </w:r>
          </w:p>
        </w:tc>
      </w:tr>
      <w:tr w:rsidR="00883663" w:rsidRPr="00B77BFE" w14:paraId="1B22FD35" w14:textId="77777777" w:rsidTr="007D4798">
        <w:trPr>
          <w:cantSplit/>
        </w:trPr>
        <w:tc>
          <w:tcPr>
            <w:tcW w:w="2834" w:type="dxa"/>
            <w:vMerge w:val="restart"/>
            <w:tcBorders>
              <w:top w:val="single" w:sz="4" w:space="0" w:color="auto"/>
              <w:left w:val="single" w:sz="4" w:space="0" w:color="auto"/>
              <w:right w:val="single" w:sz="4" w:space="0" w:color="auto"/>
            </w:tcBorders>
            <w:shd w:val="clear" w:color="auto" w:fill="auto"/>
          </w:tcPr>
          <w:p w14:paraId="3826ED1C" w14:textId="77777777" w:rsidR="00883663" w:rsidRPr="00B77BFE" w:rsidRDefault="00883663" w:rsidP="00B77BFE">
            <w:pPr>
              <w:pStyle w:val="ECVDate"/>
              <w:rPr>
                <w:rFonts w:ascii="Verdana" w:hAnsi="Verdana"/>
                <w:sz w:val="20"/>
                <w:szCs w:val="20"/>
              </w:rPr>
            </w:pPr>
            <w:r>
              <w:rPr>
                <w:rFonts w:ascii="Verdana" w:hAnsi="Verdana"/>
                <w:sz w:val="20"/>
                <w:szCs w:val="20"/>
              </w:rPr>
              <w:t>1987 - 1991</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8630E28" w14:textId="77777777" w:rsidR="00883663" w:rsidRPr="00B77BFE" w:rsidRDefault="00883663" w:rsidP="00B77BFE">
            <w:pPr>
              <w:pStyle w:val="ECVOrganisationDetails"/>
              <w:rPr>
                <w:rFonts w:ascii="Verdana" w:hAnsi="Verdana"/>
                <w:sz w:val="20"/>
                <w:szCs w:val="20"/>
              </w:rPr>
            </w:pPr>
            <w:r>
              <w:rPr>
                <w:rFonts w:ascii="Verdana" w:hAnsi="Verdana"/>
                <w:sz w:val="20"/>
                <w:szCs w:val="20"/>
              </w:rPr>
              <w:t>BA</w:t>
            </w:r>
          </w:p>
        </w:tc>
      </w:tr>
      <w:tr w:rsidR="00883663" w:rsidRPr="00B77BFE" w14:paraId="2169239B" w14:textId="77777777" w:rsidTr="00702191">
        <w:trPr>
          <w:cantSplit/>
        </w:trPr>
        <w:tc>
          <w:tcPr>
            <w:tcW w:w="2834" w:type="dxa"/>
            <w:vMerge/>
            <w:tcBorders>
              <w:left w:val="single" w:sz="4" w:space="0" w:color="auto"/>
              <w:right w:val="single" w:sz="4" w:space="0" w:color="auto"/>
            </w:tcBorders>
            <w:shd w:val="clear" w:color="auto" w:fill="auto"/>
          </w:tcPr>
          <w:p w14:paraId="2858AA94" w14:textId="77777777" w:rsidR="00883663" w:rsidRDefault="00883663" w:rsidP="00B77BFE">
            <w:pPr>
              <w:pStyle w:val="ECVDate"/>
              <w:rPr>
                <w:rFonts w:ascii="Verdana" w:hAnsi="Verdana"/>
                <w:sz w:val="20"/>
                <w:szCs w:val="20"/>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6C94BED0" w14:textId="77777777" w:rsidR="00883663" w:rsidRPr="00B77BFE" w:rsidRDefault="00883663" w:rsidP="00B77BFE">
            <w:pPr>
              <w:pStyle w:val="ECVOrganisationDetails"/>
              <w:rPr>
                <w:rFonts w:ascii="Verdana" w:hAnsi="Verdana"/>
                <w:sz w:val="20"/>
                <w:szCs w:val="20"/>
              </w:rPr>
            </w:pPr>
            <w:r>
              <w:rPr>
                <w:rFonts w:ascii="Verdana" w:hAnsi="Verdana"/>
                <w:sz w:val="20"/>
                <w:szCs w:val="20"/>
              </w:rPr>
              <w:t>Undergraduate studies, Faculty of Law, Montenegro University</w:t>
            </w:r>
          </w:p>
        </w:tc>
      </w:tr>
      <w:tr w:rsidR="00883663" w:rsidRPr="00B77BFE" w14:paraId="4DDDF1E3" w14:textId="77777777" w:rsidTr="007D4798">
        <w:trPr>
          <w:cantSplit/>
        </w:trPr>
        <w:tc>
          <w:tcPr>
            <w:tcW w:w="2834" w:type="dxa"/>
            <w:tcBorders>
              <w:top w:val="single" w:sz="4" w:space="0" w:color="auto"/>
              <w:left w:val="single" w:sz="4" w:space="0" w:color="auto"/>
              <w:right w:val="single" w:sz="4" w:space="0" w:color="auto"/>
            </w:tcBorders>
            <w:shd w:val="clear" w:color="auto" w:fill="auto"/>
          </w:tcPr>
          <w:p w14:paraId="5987B677" w14:textId="14C81D81" w:rsidR="00883663" w:rsidRDefault="00341249" w:rsidP="00B77BFE">
            <w:pPr>
              <w:pStyle w:val="ECVDate"/>
              <w:rPr>
                <w:rFonts w:ascii="Verdana" w:hAnsi="Verdana"/>
                <w:sz w:val="20"/>
                <w:szCs w:val="20"/>
              </w:rPr>
            </w:pPr>
            <w:r>
              <w:rPr>
                <w:rFonts w:ascii="Verdana" w:hAnsi="Verdana"/>
                <w:sz w:val="20"/>
                <w:szCs w:val="20"/>
              </w:rPr>
              <w:t>1996 - 2020</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66FE62C" w14:textId="77777777" w:rsidR="00883663" w:rsidRPr="00B77BFE" w:rsidRDefault="00883663" w:rsidP="00B77BFE">
            <w:pPr>
              <w:pStyle w:val="ECVOrganisationDetails"/>
              <w:rPr>
                <w:rFonts w:ascii="Verdana" w:hAnsi="Verdana"/>
                <w:sz w:val="20"/>
                <w:szCs w:val="20"/>
              </w:rPr>
            </w:pPr>
            <w:r>
              <w:rPr>
                <w:rFonts w:ascii="Verdana" w:hAnsi="Verdana"/>
                <w:sz w:val="20"/>
                <w:szCs w:val="20"/>
              </w:rPr>
              <w:t>Academic specialisations</w:t>
            </w:r>
            <w:r w:rsidR="00026B58">
              <w:rPr>
                <w:rFonts w:ascii="Verdana" w:hAnsi="Verdana"/>
                <w:sz w:val="20"/>
                <w:szCs w:val="20"/>
              </w:rPr>
              <w:t xml:space="preserve"> and visiting research</w:t>
            </w:r>
          </w:p>
        </w:tc>
      </w:tr>
      <w:tr w:rsidR="00883663" w:rsidRPr="00B77BFE" w14:paraId="7B21F22B" w14:textId="77777777" w:rsidTr="00883663">
        <w:trPr>
          <w:cantSplit/>
        </w:trPr>
        <w:tc>
          <w:tcPr>
            <w:tcW w:w="2834" w:type="dxa"/>
            <w:tcBorders>
              <w:top w:val="single" w:sz="4" w:space="0" w:color="auto"/>
              <w:left w:val="single" w:sz="4" w:space="0" w:color="auto"/>
              <w:bottom w:val="single" w:sz="4" w:space="0" w:color="auto"/>
              <w:right w:val="single" w:sz="4" w:space="0" w:color="auto"/>
            </w:tcBorders>
            <w:shd w:val="clear" w:color="auto" w:fill="auto"/>
          </w:tcPr>
          <w:p w14:paraId="56956B61" w14:textId="77777777" w:rsidR="00883663" w:rsidRDefault="00883663" w:rsidP="00B77BFE">
            <w:pPr>
              <w:pStyle w:val="ECVDate"/>
              <w:rPr>
                <w:rFonts w:ascii="Verdana" w:hAnsi="Verdana"/>
                <w:sz w:val="20"/>
                <w:szCs w:val="20"/>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D4540E1" w14:textId="77777777" w:rsidR="00883663" w:rsidRPr="00883663" w:rsidRDefault="00883663" w:rsidP="00883663">
            <w:pPr>
              <w:pStyle w:val="NoSpacing"/>
              <w:numPr>
                <w:ilvl w:val="0"/>
                <w:numId w:val="9"/>
              </w:numPr>
              <w:rPr>
                <w:rFonts w:ascii="Verdana" w:hAnsi="Verdana"/>
                <w:sz w:val="20"/>
                <w:szCs w:val="20"/>
              </w:rPr>
            </w:pPr>
            <w:r w:rsidRPr="00883663">
              <w:rPr>
                <w:rFonts w:ascii="Verdana" w:hAnsi="Verdana"/>
                <w:sz w:val="20"/>
                <w:szCs w:val="20"/>
              </w:rPr>
              <w:t>Two months spent at Swiss Institute of Comparative Law in Lausanne (in 1994 and 1996);</w:t>
            </w:r>
          </w:p>
          <w:p w14:paraId="24D6CD02" w14:textId="657D188D" w:rsidR="00883663" w:rsidRPr="00883663" w:rsidRDefault="00883663" w:rsidP="00883663">
            <w:pPr>
              <w:pStyle w:val="NoSpacing"/>
              <w:numPr>
                <w:ilvl w:val="0"/>
                <w:numId w:val="9"/>
              </w:numPr>
              <w:rPr>
                <w:rFonts w:ascii="Verdana" w:hAnsi="Verdana"/>
                <w:sz w:val="20"/>
                <w:szCs w:val="20"/>
              </w:rPr>
            </w:pPr>
            <w:r w:rsidRPr="00883663">
              <w:rPr>
                <w:rFonts w:ascii="Verdana" w:hAnsi="Verdana"/>
                <w:sz w:val="20"/>
                <w:szCs w:val="20"/>
              </w:rPr>
              <w:t>Six months spent at the University College London as a full-time affiliate research student (Cheveni</w:t>
            </w:r>
            <w:r w:rsidR="00547E83">
              <w:rPr>
                <w:rFonts w:ascii="Verdana" w:hAnsi="Verdana"/>
                <w:sz w:val="20"/>
                <w:szCs w:val="20"/>
              </w:rPr>
              <w:t>n</w:t>
            </w:r>
            <w:r w:rsidRPr="00883663">
              <w:rPr>
                <w:rFonts w:ascii="Verdana" w:hAnsi="Verdana"/>
                <w:sz w:val="20"/>
                <w:szCs w:val="20"/>
              </w:rPr>
              <w:t xml:space="preserve">g scholarship of the British Government, July-December 96); </w:t>
            </w:r>
          </w:p>
          <w:p w14:paraId="5F839453" w14:textId="77777777" w:rsidR="00883663" w:rsidRPr="00883663" w:rsidRDefault="00883663" w:rsidP="00883663">
            <w:pPr>
              <w:pStyle w:val="NoSpacing"/>
              <w:numPr>
                <w:ilvl w:val="0"/>
                <w:numId w:val="9"/>
              </w:numPr>
              <w:rPr>
                <w:rFonts w:ascii="Verdana" w:hAnsi="Verdana"/>
                <w:sz w:val="20"/>
                <w:szCs w:val="20"/>
              </w:rPr>
            </w:pPr>
            <w:r w:rsidRPr="00883663">
              <w:rPr>
                <w:rFonts w:ascii="Verdana" w:hAnsi="Verdana"/>
                <w:sz w:val="20"/>
                <w:szCs w:val="20"/>
              </w:rPr>
              <w:t>Diploma on teaching human rights obtained from Belgrade's Center for Human Rights (January-May 97);</w:t>
            </w:r>
          </w:p>
          <w:p w14:paraId="55DE22BF" w14:textId="77777777" w:rsidR="00883663" w:rsidRPr="00883663" w:rsidRDefault="00883663" w:rsidP="00883663">
            <w:pPr>
              <w:pStyle w:val="NoSpacing"/>
              <w:numPr>
                <w:ilvl w:val="0"/>
                <w:numId w:val="9"/>
              </w:numPr>
              <w:rPr>
                <w:rFonts w:ascii="Verdana" w:hAnsi="Verdana"/>
                <w:sz w:val="20"/>
                <w:szCs w:val="20"/>
              </w:rPr>
            </w:pPr>
            <w:r w:rsidRPr="00883663">
              <w:rPr>
                <w:rFonts w:ascii="Verdana" w:hAnsi="Verdana"/>
                <w:sz w:val="20"/>
                <w:szCs w:val="20"/>
              </w:rPr>
              <w:t>Three months bibliography research in Swiss Institute of    Comparative Law in Lausanne (Van Calker scholarship of the Institute in 1998);</w:t>
            </w:r>
          </w:p>
          <w:p w14:paraId="45E7D71F" w14:textId="77777777" w:rsidR="00883663" w:rsidRPr="00883663" w:rsidRDefault="00883663" w:rsidP="00883663">
            <w:pPr>
              <w:pStyle w:val="NoSpacing"/>
              <w:numPr>
                <w:ilvl w:val="0"/>
                <w:numId w:val="9"/>
              </w:numPr>
              <w:rPr>
                <w:rFonts w:ascii="Verdana" w:hAnsi="Verdana"/>
                <w:sz w:val="20"/>
                <w:szCs w:val="20"/>
              </w:rPr>
            </w:pPr>
            <w:r w:rsidRPr="00883663">
              <w:rPr>
                <w:rFonts w:ascii="Verdana" w:hAnsi="Verdana"/>
                <w:sz w:val="20"/>
                <w:szCs w:val="20"/>
              </w:rPr>
              <w:t xml:space="preserve">One month specialization at Osaka International University in Japan (1999); </w:t>
            </w:r>
          </w:p>
          <w:p w14:paraId="6A34A304" w14:textId="77777777" w:rsidR="00883663" w:rsidRPr="00883663" w:rsidRDefault="00883663" w:rsidP="00883663">
            <w:pPr>
              <w:pStyle w:val="NoSpacing"/>
              <w:numPr>
                <w:ilvl w:val="0"/>
                <w:numId w:val="9"/>
              </w:numPr>
              <w:rPr>
                <w:rFonts w:ascii="Verdana" w:hAnsi="Verdana"/>
                <w:sz w:val="20"/>
                <w:szCs w:val="20"/>
              </w:rPr>
            </w:pPr>
            <w:r w:rsidRPr="00883663">
              <w:rPr>
                <w:rFonts w:ascii="Verdana" w:hAnsi="Verdana"/>
                <w:sz w:val="20"/>
                <w:szCs w:val="20"/>
              </w:rPr>
              <w:t>Three months spent at the Central European University in Budapest (1999);</w:t>
            </w:r>
          </w:p>
          <w:p w14:paraId="005EB9BB" w14:textId="77777777" w:rsidR="00883663" w:rsidRPr="00883663" w:rsidRDefault="00883663" w:rsidP="00883663">
            <w:pPr>
              <w:pStyle w:val="NoSpacing"/>
              <w:numPr>
                <w:ilvl w:val="0"/>
                <w:numId w:val="9"/>
              </w:numPr>
              <w:rPr>
                <w:rFonts w:ascii="Verdana" w:hAnsi="Verdana"/>
                <w:sz w:val="20"/>
                <w:szCs w:val="20"/>
              </w:rPr>
            </w:pPr>
            <w:r w:rsidRPr="00883663">
              <w:rPr>
                <w:rFonts w:ascii="Verdana" w:hAnsi="Verdana"/>
                <w:sz w:val="20"/>
                <w:szCs w:val="20"/>
              </w:rPr>
              <w:t>One week spent at the Moscow State Law Academy (2008);</w:t>
            </w:r>
          </w:p>
          <w:p w14:paraId="4D07F647" w14:textId="77777777" w:rsidR="00883663" w:rsidRPr="00883663" w:rsidRDefault="00883663" w:rsidP="00883663">
            <w:pPr>
              <w:pStyle w:val="NoSpacing"/>
              <w:numPr>
                <w:ilvl w:val="0"/>
                <w:numId w:val="9"/>
              </w:numPr>
              <w:rPr>
                <w:rFonts w:ascii="Verdana" w:hAnsi="Verdana"/>
                <w:sz w:val="20"/>
                <w:szCs w:val="20"/>
              </w:rPr>
            </w:pPr>
            <w:r w:rsidRPr="00883663">
              <w:rPr>
                <w:rFonts w:ascii="Verdana" w:hAnsi="Verdana"/>
                <w:sz w:val="20"/>
                <w:szCs w:val="20"/>
              </w:rPr>
              <w:t>Three weeks spent in the USA on International Visitor Leadership Program, addressing the US foreign affairs (including attending lectures on George Town University in Washington, Stanford University in California and Columbia University in New York in 2009);</w:t>
            </w:r>
          </w:p>
          <w:p w14:paraId="457FD63D" w14:textId="77777777" w:rsidR="00883663" w:rsidRPr="00883663" w:rsidRDefault="00883663" w:rsidP="00883663">
            <w:pPr>
              <w:pStyle w:val="NoSpacing"/>
              <w:numPr>
                <w:ilvl w:val="0"/>
                <w:numId w:val="9"/>
              </w:numPr>
              <w:rPr>
                <w:rFonts w:ascii="Verdana" w:hAnsi="Verdana"/>
                <w:sz w:val="20"/>
                <w:szCs w:val="20"/>
              </w:rPr>
            </w:pPr>
            <w:r w:rsidRPr="00883663">
              <w:rPr>
                <w:rFonts w:ascii="Verdana" w:hAnsi="Verdana"/>
                <w:sz w:val="20"/>
                <w:szCs w:val="20"/>
              </w:rPr>
              <w:t>Several short visits to the Swiss Institute of Comparative Law in Lausanne (2009-2014);</w:t>
            </w:r>
          </w:p>
          <w:p w14:paraId="544ABF38" w14:textId="77777777" w:rsidR="00883663" w:rsidRPr="00883663" w:rsidRDefault="00883663" w:rsidP="00883663">
            <w:pPr>
              <w:pStyle w:val="NoSpacing"/>
              <w:numPr>
                <w:ilvl w:val="0"/>
                <w:numId w:val="9"/>
              </w:numPr>
              <w:rPr>
                <w:rFonts w:ascii="Verdana" w:hAnsi="Verdana"/>
                <w:sz w:val="20"/>
                <w:szCs w:val="20"/>
              </w:rPr>
            </w:pPr>
            <w:r w:rsidRPr="00883663">
              <w:rPr>
                <w:rFonts w:ascii="Verdana" w:hAnsi="Verdana"/>
                <w:sz w:val="20"/>
                <w:szCs w:val="20"/>
              </w:rPr>
              <w:t>Four months bibliography research in Max Planck Institute for Comparative and International Private Law in Hamburg (scholarship of the MPI in 2011, scholarship of the Director of the MPI in 2014).</w:t>
            </w:r>
          </w:p>
          <w:p w14:paraId="5296B81C" w14:textId="77777777" w:rsidR="00883663" w:rsidRPr="00883663" w:rsidRDefault="00883663" w:rsidP="00883663">
            <w:pPr>
              <w:pStyle w:val="NoSpacing"/>
              <w:numPr>
                <w:ilvl w:val="0"/>
                <w:numId w:val="9"/>
              </w:numPr>
              <w:rPr>
                <w:rFonts w:ascii="Verdana" w:hAnsi="Verdana"/>
                <w:sz w:val="20"/>
                <w:szCs w:val="20"/>
              </w:rPr>
            </w:pPr>
            <w:r w:rsidRPr="00883663">
              <w:rPr>
                <w:rFonts w:ascii="Verdana" w:hAnsi="Verdana"/>
                <w:sz w:val="20"/>
                <w:szCs w:val="20"/>
              </w:rPr>
              <w:t>Three weeks research in France, Université Nice Sophia Antipolis in 2017 (Erasmus+ scholarship).</w:t>
            </w:r>
          </w:p>
        </w:tc>
      </w:tr>
    </w:tbl>
    <w:p w14:paraId="60546051" w14:textId="77777777" w:rsidR="006C4A6D" w:rsidRDefault="006C4A6D">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14:paraId="66A214C7" w14:textId="77777777">
        <w:trPr>
          <w:trHeight w:val="170"/>
        </w:trPr>
        <w:tc>
          <w:tcPr>
            <w:tcW w:w="2835" w:type="dxa"/>
            <w:shd w:val="clear" w:color="auto" w:fill="auto"/>
          </w:tcPr>
          <w:p w14:paraId="1FFFF7A4" w14:textId="77777777" w:rsidR="006C4A6D" w:rsidRDefault="006C4A6D">
            <w:pPr>
              <w:pStyle w:val="ECVLeftHeading"/>
            </w:pPr>
            <w:r>
              <w:rPr>
                <w:caps w:val="0"/>
              </w:rPr>
              <w:t>PERSONAL SKILLS</w:t>
            </w:r>
          </w:p>
        </w:tc>
        <w:tc>
          <w:tcPr>
            <w:tcW w:w="7540" w:type="dxa"/>
            <w:shd w:val="clear" w:color="auto" w:fill="auto"/>
            <w:vAlign w:val="bottom"/>
          </w:tcPr>
          <w:p w14:paraId="39CC1DDA" w14:textId="77777777" w:rsidR="006C4A6D" w:rsidRDefault="006C4A6D">
            <w:pPr>
              <w:pStyle w:val="ECVBlueBox"/>
            </w:pPr>
            <w:r>
              <w:t xml:space="preserve"> </w:t>
            </w:r>
          </w:p>
        </w:tc>
      </w:tr>
    </w:tbl>
    <w:p w14:paraId="7303F54D" w14:textId="77777777" w:rsidR="006C4A6D" w:rsidRDefault="006C4A6D">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6C4A6D" w14:paraId="1075FA34" w14:textId="77777777" w:rsidTr="002961A2">
        <w:trPr>
          <w:cantSplit/>
          <w:trHeight w:val="255"/>
        </w:trPr>
        <w:tc>
          <w:tcPr>
            <w:tcW w:w="2834" w:type="dxa"/>
            <w:tcBorders>
              <w:top w:val="single" w:sz="4" w:space="0" w:color="auto"/>
              <w:left w:val="single" w:sz="4" w:space="0" w:color="auto"/>
              <w:bottom w:val="single" w:sz="4" w:space="0" w:color="auto"/>
              <w:right w:val="single" w:sz="4" w:space="0" w:color="auto"/>
            </w:tcBorders>
            <w:shd w:val="clear" w:color="auto" w:fill="auto"/>
          </w:tcPr>
          <w:p w14:paraId="79E67119" w14:textId="77777777" w:rsidR="006C4A6D" w:rsidRDefault="006C4A6D">
            <w:pPr>
              <w:pStyle w:val="ECVLeftDetails"/>
            </w:pPr>
            <w:r>
              <w:t>Mother tongue(s)</w:t>
            </w:r>
          </w:p>
        </w:tc>
        <w:tc>
          <w:tcPr>
            <w:tcW w:w="7542" w:type="dxa"/>
            <w:gridSpan w:val="5"/>
            <w:tcBorders>
              <w:top w:val="single" w:sz="4" w:space="0" w:color="auto"/>
              <w:left w:val="single" w:sz="4" w:space="0" w:color="auto"/>
              <w:bottom w:val="single" w:sz="4" w:space="0" w:color="auto"/>
              <w:right w:val="single" w:sz="4" w:space="0" w:color="auto"/>
            </w:tcBorders>
            <w:shd w:val="clear" w:color="auto" w:fill="auto"/>
          </w:tcPr>
          <w:p w14:paraId="188DBC1A" w14:textId="77777777" w:rsidR="006C4A6D" w:rsidRDefault="00883663">
            <w:pPr>
              <w:pStyle w:val="ECVSectionDetails"/>
            </w:pPr>
            <w:r>
              <w:t>Montenegrin</w:t>
            </w:r>
          </w:p>
        </w:tc>
      </w:tr>
      <w:tr w:rsidR="006C4A6D" w14:paraId="2A800DCC" w14:textId="77777777" w:rsidTr="002961A2">
        <w:trPr>
          <w:cantSplit/>
          <w:trHeight w:val="340"/>
        </w:trPr>
        <w:tc>
          <w:tcPr>
            <w:tcW w:w="2834" w:type="dxa"/>
            <w:tcBorders>
              <w:top w:val="single" w:sz="4" w:space="0" w:color="auto"/>
              <w:left w:val="single" w:sz="4" w:space="0" w:color="auto"/>
              <w:bottom w:val="single" w:sz="4" w:space="0" w:color="auto"/>
              <w:right w:val="single" w:sz="4" w:space="0" w:color="auto"/>
            </w:tcBorders>
            <w:shd w:val="clear" w:color="auto" w:fill="auto"/>
          </w:tcPr>
          <w:p w14:paraId="190C5EAE" w14:textId="77777777" w:rsidR="006C4A6D" w:rsidRDefault="006C4A6D">
            <w:pPr>
              <w:pStyle w:val="ECVLeftHeading"/>
            </w:pPr>
          </w:p>
        </w:tc>
        <w:tc>
          <w:tcPr>
            <w:tcW w:w="7542" w:type="dxa"/>
            <w:gridSpan w:val="5"/>
            <w:tcBorders>
              <w:top w:val="single" w:sz="4" w:space="0" w:color="auto"/>
              <w:left w:val="single" w:sz="4" w:space="0" w:color="auto"/>
              <w:bottom w:val="single" w:sz="4" w:space="0" w:color="auto"/>
              <w:right w:val="single" w:sz="4" w:space="0" w:color="auto"/>
            </w:tcBorders>
            <w:shd w:val="clear" w:color="auto" w:fill="auto"/>
          </w:tcPr>
          <w:p w14:paraId="0A98FF1F" w14:textId="77777777" w:rsidR="006C4A6D" w:rsidRDefault="006C4A6D">
            <w:pPr>
              <w:pStyle w:val="ECVRightColumn"/>
            </w:pPr>
          </w:p>
        </w:tc>
      </w:tr>
      <w:tr w:rsidR="006C4A6D" w14:paraId="7271CB6D" w14:textId="77777777" w:rsidTr="002961A2">
        <w:trPr>
          <w:cantSplit/>
          <w:trHeight w:val="340"/>
        </w:trPr>
        <w:tc>
          <w:tcPr>
            <w:tcW w:w="2834" w:type="dxa"/>
            <w:vMerge w:val="restart"/>
            <w:tcBorders>
              <w:top w:val="single" w:sz="4" w:space="0" w:color="auto"/>
              <w:left w:val="single" w:sz="4" w:space="0" w:color="auto"/>
              <w:bottom w:val="single" w:sz="4" w:space="0" w:color="auto"/>
              <w:right w:val="single" w:sz="4" w:space="0" w:color="auto"/>
            </w:tcBorders>
            <w:shd w:val="clear" w:color="auto" w:fill="auto"/>
          </w:tcPr>
          <w:p w14:paraId="0D9E142B" w14:textId="77777777" w:rsidR="006C4A6D" w:rsidRDefault="006C4A6D">
            <w:pPr>
              <w:pStyle w:val="ECVLeftDetails"/>
              <w:rPr>
                <w:caps/>
              </w:rPr>
            </w:pPr>
            <w:r>
              <w:t>Other language(s)</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86CEC" w14:textId="77777777" w:rsidR="006C4A6D" w:rsidRDefault="006C4A6D">
            <w:pPr>
              <w:pStyle w:val="ECVLanguageHeading"/>
            </w:pPr>
            <w:r>
              <w:t xml:space="preserve">UNDERSTANDING </w:t>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74F29" w14:textId="77777777" w:rsidR="006C4A6D" w:rsidRDefault="006C4A6D">
            <w:pPr>
              <w:pStyle w:val="ECVLanguageHeading"/>
            </w:pPr>
            <w:r>
              <w:t xml:space="preserve">SPEAKING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1CA49EEE" w14:textId="77777777" w:rsidR="006C4A6D" w:rsidRDefault="006C4A6D">
            <w:pPr>
              <w:pStyle w:val="ECVLanguageHeading"/>
            </w:pPr>
            <w:r>
              <w:t xml:space="preserve">WRITING </w:t>
            </w:r>
          </w:p>
        </w:tc>
      </w:tr>
      <w:tr w:rsidR="006C4A6D" w14:paraId="11EECC1C" w14:textId="77777777" w:rsidTr="002961A2">
        <w:trPr>
          <w:cantSplit/>
          <w:trHeight w:val="340"/>
        </w:trPr>
        <w:tc>
          <w:tcPr>
            <w:tcW w:w="2834" w:type="dxa"/>
            <w:vMerge/>
            <w:tcBorders>
              <w:top w:val="single" w:sz="4" w:space="0" w:color="auto"/>
              <w:left w:val="single" w:sz="4" w:space="0" w:color="auto"/>
              <w:bottom w:val="single" w:sz="4" w:space="0" w:color="auto"/>
              <w:right w:val="single" w:sz="4" w:space="0" w:color="auto"/>
            </w:tcBorders>
            <w:shd w:val="clear" w:color="auto" w:fill="auto"/>
          </w:tcPr>
          <w:p w14:paraId="129612EE" w14:textId="77777777" w:rsidR="006C4A6D" w:rsidRDefault="006C4A6D"/>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2260F188" w14:textId="77777777" w:rsidR="006C4A6D" w:rsidRDefault="006C4A6D">
            <w:pPr>
              <w:pStyle w:val="ECVLanguageSubHeading"/>
            </w:pPr>
            <w:r>
              <w:t xml:space="preserve">Listening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7C1EA34D" w14:textId="77777777" w:rsidR="006C4A6D" w:rsidRDefault="006C4A6D">
            <w:pPr>
              <w:pStyle w:val="ECVLanguageSubHeading"/>
            </w:pPr>
            <w:r>
              <w:t xml:space="preserve">Reading </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3E6BCA51" w14:textId="77777777" w:rsidR="006C4A6D" w:rsidRDefault="006C4A6D">
            <w:pPr>
              <w:pStyle w:val="ECVLanguageSubHeading"/>
            </w:pPr>
            <w:r>
              <w:t xml:space="preserve">Spoken interaction </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483D5D51" w14:textId="77777777" w:rsidR="006C4A6D" w:rsidRDefault="006C4A6D">
            <w:pPr>
              <w:pStyle w:val="ECVLanguageSubHeading"/>
            </w:pPr>
            <w:r>
              <w:t xml:space="preserve">Spoken production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7531C8BC" w14:textId="77777777" w:rsidR="006C4A6D" w:rsidRDefault="006C4A6D">
            <w:pPr>
              <w:pStyle w:val="ECVRightColumn"/>
            </w:pPr>
          </w:p>
        </w:tc>
      </w:tr>
      <w:tr w:rsidR="006C4A6D" w14:paraId="6A5434AC" w14:textId="77777777" w:rsidTr="002961A2">
        <w:trPr>
          <w:cantSplit/>
          <w:trHeight w:val="283"/>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111912BC" w14:textId="77777777" w:rsidR="006C4A6D" w:rsidRDefault="00883663">
            <w:pPr>
              <w:pStyle w:val="ECVLanguageName"/>
            </w:pPr>
            <w:r>
              <w:t>English</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09F0717E" w14:textId="77777777" w:rsidR="006C4A6D" w:rsidRDefault="00883663">
            <w:pPr>
              <w:pStyle w:val="ECVLanguageLevel"/>
              <w:rPr>
                <w:caps w:val="0"/>
              </w:rPr>
            </w:pPr>
            <w:r>
              <w:rPr>
                <w:caps w:val="0"/>
              </w:rPr>
              <w:t>C2</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683EB547" w14:textId="77777777" w:rsidR="006C4A6D" w:rsidRDefault="00883663">
            <w:pPr>
              <w:pStyle w:val="ECVLanguageLevel"/>
              <w:rPr>
                <w:caps w:val="0"/>
              </w:rPr>
            </w:pPr>
            <w:r>
              <w:rPr>
                <w:caps w:val="0"/>
              </w:rPr>
              <w:t>C2</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48BD6213" w14:textId="77777777" w:rsidR="006C4A6D" w:rsidRDefault="00883663">
            <w:pPr>
              <w:pStyle w:val="ECVLanguageLevel"/>
              <w:rPr>
                <w:caps w:val="0"/>
              </w:rPr>
            </w:pPr>
            <w:r>
              <w:rPr>
                <w:caps w:val="0"/>
              </w:rPr>
              <w:t>C2</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2468415B" w14:textId="77777777" w:rsidR="006C4A6D" w:rsidRDefault="00883663">
            <w:pPr>
              <w:pStyle w:val="ECVLanguageLevel"/>
              <w:rPr>
                <w:caps w:val="0"/>
              </w:rPr>
            </w:pPr>
            <w:r>
              <w:rPr>
                <w:caps w:val="0"/>
              </w:rPr>
              <w:t>C2</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4E9FFA5A" w14:textId="77777777" w:rsidR="006C4A6D" w:rsidRDefault="00883663">
            <w:pPr>
              <w:pStyle w:val="ECVLanguageLevel"/>
            </w:pPr>
            <w:r>
              <w:rPr>
                <w:caps w:val="0"/>
              </w:rPr>
              <w:t>C2</w:t>
            </w:r>
          </w:p>
        </w:tc>
      </w:tr>
      <w:tr w:rsidR="006C4A6D" w14:paraId="14B2CF21" w14:textId="77777777" w:rsidTr="002961A2">
        <w:trPr>
          <w:cantSplit/>
          <w:trHeight w:val="283"/>
        </w:trPr>
        <w:tc>
          <w:tcPr>
            <w:tcW w:w="2834" w:type="dxa"/>
            <w:tcBorders>
              <w:top w:val="single" w:sz="4" w:space="0" w:color="auto"/>
              <w:left w:val="single" w:sz="4" w:space="0" w:color="auto"/>
              <w:bottom w:val="single" w:sz="4" w:space="0" w:color="auto"/>
              <w:right w:val="single" w:sz="4" w:space="0" w:color="auto"/>
            </w:tcBorders>
            <w:shd w:val="clear" w:color="auto" w:fill="auto"/>
          </w:tcPr>
          <w:p w14:paraId="3B758C7E" w14:textId="77777777" w:rsidR="006C4A6D" w:rsidRDefault="006C4A6D"/>
        </w:tc>
        <w:tc>
          <w:tcPr>
            <w:tcW w:w="7542" w:type="dxa"/>
            <w:gridSpan w:val="5"/>
            <w:tcBorders>
              <w:top w:val="single" w:sz="4" w:space="0" w:color="auto"/>
              <w:left w:val="single" w:sz="4" w:space="0" w:color="auto"/>
              <w:bottom w:val="single" w:sz="4" w:space="0" w:color="auto"/>
              <w:right w:val="single" w:sz="4" w:space="0" w:color="auto"/>
            </w:tcBorders>
            <w:shd w:val="clear" w:color="auto" w:fill="ECECEC"/>
            <w:vAlign w:val="center"/>
          </w:tcPr>
          <w:p w14:paraId="279B87BB" w14:textId="77777777" w:rsidR="006C4A6D" w:rsidRDefault="00883663">
            <w:pPr>
              <w:pStyle w:val="ECVLanguageCertificate"/>
            </w:pPr>
            <w:r>
              <w:t>UCL Language Center (1996)</w:t>
            </w:r>
          </w:p>
        </w:tc>
      </w:tr>
      <w:tr w:rsidR="006C4A6D" w14:paraId="2A784906" w14:textId="77777777" w:rsidTr="002961A2">
        <w:trPr>
          <w:cantSplit/>
          <w:trHeight w:val="283"/>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2AC0CF53" w14:textId="77777777" w:rsidR="006C4A6D" w:rsidRDefault="007D7C7E">
            <w:pPr>
              <w:pStyle w:val="ECVLanguageName"/>
            </w:pPr>
            <w:r>
              <w:t>French</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41DE6EAE" w14:textId="77777777" w:rsidR="006C4A6D" w:rsidRDefault="007D7C7E">
            <w:pPr>
              <w:pStyle w:val="ECVLanguageLevel"/>
              <w:rPr>
                <w:caps w:val="0"/>
              </w:rPr>
            </w:pPr>
            <w:r>
              <w:rPr>
                <w:caps w:val="0"/>
              </w:rPr>
              <w:t>B2</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0D48E6A6" w14:textId="77777777" w:rsidR="006C4A6D" w:rsidRDefault="007D7C7E">
            <w:pPr>
              <w:pStyle w:val="ECVLanguageLevel"/>
              <w:rPr>
                <w:caps w:val="0"/>
              </w:rPr>
            </w:pPr>
            <w:r>
              <w:rPr>
                <w:caps w:val="0"/>
              </w:rPr>
              <w:t>C1</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40C53530" w14:textId="77777777" w:rsidR="006C4A6D" w:rsidRDefault="007D7C7E">
            <w:pPr>
              <w:pStyle w:val="ECVLanguageLevel"/>
              <w:rPr>
                <w:caps w:val="0"/>
              </w:rPr>
            </w:pPr>
            <w:r>
              <w:rPr>
                <w:caps w:val="0"/>
              </w:rPr>
              <w:t>B</w:t>
            </w:r>
            <w:r w:rsidR="00381527">
              <w:rPr>
                <w:caps w:val="0"/>
              </w:rPr>
              <w:t>1</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689645D5" w14:textId="77777777" w:rsidR="006C4A6D" w:rsidRDefault="007D7C7E">
            <w:pPr>
              <w:pStyle w:val="ECVLanguageLevel"/>
              <w:rPr>
                <w:caps w:val="0"/>
              </w:rPr>
            </w:pPr>
            <w:r>
              <w:rPr>
                <w:caps w:val="0"/>
              </w:rPr>
              <w:t>B</w:t>
            </w:r>
            <w:r w:rsidR="00381527">
              <w:rPr>
                <w:caps w:val="0"/>
              </w:rPr>
              <w:t>1</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6801DC96" w14:textId="77777777" w:rsidR="006C4A6D" w:rsidRDefault="007D7C7E">
            <w:pPr>
              <w:pStyle w:val="ECVLanguageLevel"/>
            </w:pPr>
            <w:r>
              <w:rPr>
                <w:caps w:val="0"/>
              </w:rPr>
              <w:t>A</w:t>
            </w:r>
            <w:r w:rsidR="00381527">
              <w:rPr>
                <w:caps w:val="0"/>
              </w:rPr>
              <w:t>1</w:t>
            </w:r>
          </w:p>
        </w:tc>
      </w:tr>
      <w:tr w:rsidR="007D7C7E" w14:paraId="3C420A76" w14:textId="77777777" w:rsidTr="002961A2">
        <w:trPr>
          <w:cantSplit/>
          <w:trHeight w:val="283"/>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63963F8C" w14:textId="77777777" w:rsidR="007D7C7E" w:rsidRDefault="007D7C7E">
            <w:pPr>
              <w:pStyle w:val="ECVLanguageName"/>
            </w:pPr>
            <w:r>
              <w:t>Italian</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1610CBEF" w14:textId="77777777" w:rsidR="007D7C7E" w:rsidRDefault="007D7C7E">
            <w:pPr>
              <w:pStyle w:val="ECVLanguageLevel"/>
              <w:rPr>
                <w:caps w:val="0"/>
              </w:rPr>
            </w:pPr>
            <w:r>
              <w:rPr>
                <w:caps w:val="0"/>
              </w:rPr>
              <w:t>B2</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1D6C3CC9" w14:textId="77777777" w:rsidR="007D7C7E" w:rsidRDefault="007D7C7E">
            <w:pPr>
              <w:pStyle w:val="ECVLanguageLevel"/>
              <w:rPr>
                <w:caps w:val="0"/>
              </w:rPr>
            </w:pPr>
            <w:r>
              <w:rPr>
                <w:caps w:val="0"/>
              </w:rPr>
              <w:t>C1</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5C649DE5" w14:textId="77777777" w:rsidR="007D7C7E" w:rsidRDefault="007D7C7E">
            <w:pPr>
              <w:pStyle w:val="ECVLanguageLevel"/>
              <w:rPr>
                <w:caps w:val="0"/>
              </w:rPr>
            </w:pPr>
            <w:r>
              <w:rPr>
                <w:caps w:val="0"/>
              </w:rPr>
              <w:t>B2</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1B0A40D9" w14:textId="77777777" w:rsidR="007D7C7E" w:rsidRDefault="007D7C7E">
            <w:pPr>
              <w:pStyle w:val="ECVLanguageLevel"/>
              <w:rPr>
                <w:caps w:val="0"/>
              </w:rPr>
            </w:pPr>
            <w:r>
              <w:rPr>
                <w:caps w:val="0"/>
              </w:rPr>
              <w:t>B2</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73667276" w14:textId="77777777" w:rsidR="007D7C7E" w:rsidRDefault="007D7C7E">
            <w:pPr>
              <w:pStyle w:val="ECVLanguageLevel"/>
              <w:rPr>
                <w:caps w:val="0"/>
              </w:rPr>
            </w:pPr>
            <w:r>
              <w:rPr>
                <w:caps w:val="0"/>
              </w:rPr>
              <w:t>B2</w:t>
            </w:r>
          </w:p>
        </w:tc>
      </w:tr>
      <w:tr w:rsidR="007D7C7E" w14:paraId="0E620008" w14:textId="77777777" w:rsidTr="002961A2">
        <w:trPr>
          <w:cantSplit/>
          <w:trHeight w:val="283"/>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4C98126E" w14:textId="77777777" w:rsidR="007D7C7E" w:rsidRDefault="007D7C7E">
            <w:pPr>
              <w:pStyle w:val="ECVLanguageName"/>
            </w:pPr>
            <w:r>
              <w:t>German</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0107DD55" w14:textId="0631061D" w:rsidR="007D7C7E" w:rsidRDefault="0014177E">
            <w:pPr>
              <w:pStyle w:val="ECVLanguageLevel"/>
              <w:rPr>
                <w:caps w:val="0"/>
              </w:rPr>
            </w:pPr>
            <w:r>
              <w:rPr>
                <w:caps w:val="0"/>
              </w:rPr>
              <w:t>B1</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25C2B16A" w14:textId="52826E5B" w:rsidR="007D7C7E" w:rsidRPr="00940A05" w:rsidRDefault="0014177E">
            <w:pPr>
              <w:pStyle w:val="ECVLanguageLevel"/>
              <w:rPr>
                <w:caps w:val="0"/>
              </w:rPr>
            </w:pPr>
            <w:r>
              <w:rPr>
                <w:caps w:val="0"/>
              </w:rPr>
              <w:t>B1</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391CF771" w14:textId="7BD0695C" w:rsidR="007D7C7E" w:rsidRDefault="00547E83">
            <w:pPr>
              <w:pStyle w:val="ECVLanguageLevel"/>
              <w:rPr>
                <w:caps w:val="0"/>
              </w:rPr>
            </w:pPr>
            <w:r>
              <w:rPr>
                <w:caps w:val="0"/>
              </w:rPr>
              <w:t>B1</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274D776B" w14:textId="7E2814B7" w:rsidR="007D7C7E" w:rsidRDefault="0014177E">
            <w:pPr>
              <w:pStyle w:val="ECVLanguageLevel"/>
              <w:rPr>
                <w:caps w:val="0"/>
              </w:rPr>
            </w:pPr>
            <w:r>
              <w:rPr>
                <w:caps w:val="0"/>
              </w:rPr>
              <w:t>B1</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61EAF912" w14:textId="4163F7D7" w:rsidR="007D7C7E" w:rsidRDefault="0014177E">
            <w:pPr>
              <w:pStyle w:val="ECVLanguageLevel"/>
              <w:rPr>
                <w:caps w:val="0"/>
              </w:rPr>
            </w:pPr>
            <w:r>
              <w:rPr>
                <w:caps w:val="0"/>
              </w:rPr>
              <w:t>B1</w:t>
            </w:r>
          </w:p>
        </w:tc>
      </w:tr>
      <w:tr w:rsidR="007D7C7E" w14:paraId="38CD10BF" w14:textId="77777777" w:rsidTr="002961A2">
        <w:trPr>
          <w:cantSplit/>
          <w:trHeight w:val="283"/>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60A7FA3C" w14:textId="77777777" w:rsidR="007D7C7E" w:rsidRDefault="007D7C7E">
            <w:pPr>
              <w:pStyle w:val="ECVLanguageName"/>
            </w:pPr>
            <w:r>
              <w:t>Spanish</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2737CD01" w14:textId="77777777" w:rsidR="007D7C7E" w:rsidRDefault="00381527">
            <w:pPr>
              <w:pStyle w:val="ECVLanguageLevel"/>
              <w:rPr>
                <w:caps w:val="0"/>
              </w:rPr>
            </w:pPr>
            <w:r>
              <w:rPr>
                <w:caps w:val="0"/>
              </w:rPr>
              <w:t>/</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22C066D9" w14:textId="77777777" w:rsidR="007D7C7E" w:rsidRDefault="007D7C7E">
            <w:pPr>
              <w:pStyle w:val="ECVLanguageLevel"/>
              <w:rPr>
                <w:caps w:val="0"/>
              </w:rPr>
            </w:pPr>
            <w:r>
              <w:rPr>
                <w:caps w:val="0"/>
              </w:rPr>
              <w:t>A</w:t>
            </w:r>
            <w:r w:rsidR="00381527">
              <w:rPr>
                <w:caps w:val="0"/>
              </w:rPr>
              <w:t>1</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4A36513F" w14:textId="77777777" w:rsidR="007D7C7E" w:rsidRDefault="00381527">
            <w:pPr>
              <w:pStyle w:val="ECVLanguageLevel"/>
              <w:rPr>
                <w:caps w:val="0"/>
              </w:rPr>
            </w:pPr>
            <w:r>
              <w:rPr>
                <w:caps w:val="0"/>
              </w:rPr>
              <w:t>/</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20D7C37E" w14:textId="77777777" w:rsidR="007D7C7E" w:rsidRDefault="00381527">
            <w:pPr>
              <w:pStyle w:val="ECVLanguageLevel"/>
              <w:rPr>
                <w:caps w:val="0"/>
              </w:rPr>
            </w:pPr>
            <w:r>
              <w:rPr>
                <w:caps w:val="0"/>
              </w:rPr>
              <w:t>/</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107377F1" w14:textId="77777777" w:rsidR="007D7C7E" w:rsidRDefault="00381527">
            <w:pPr>
              <w:pStyle w:val="ECVLanguageLevel"/>
              <w:rPr>
                <w:caps w:val="0"/>
              </w:rPr>
            </w:pPr>
            <w:r>
              <w:rPr>
                <w:caps w:val="0"/>
              </w:rPr>
              <w:t>/</w:t>
            </w:r>
          </w:p>
        </w:tc>
      </w:tr>
      <w:tr w:rsidR="006C4A6D" w14:paraId="3120AC83" w14:textId="77777777" w:rsidTr="002961A2">
        <w:trPr>
          <w:cantSplit/>
          <w:trHeight w:val="166"/>
        </w:trPr>
        <w:tc>
          <w:tcPr>
            <w:tcW w:w="2834" w:type="dxa"/>
            <w:tcBorders>
              <w:top w:val="single" w:sz="4" w:space="0" w:color="auto"/>
              <w:left w:val="single" w:sz="4" w:space="0" w:color="auto"/>
              <w:bottom w:val="single" w:sz="4" w:space="0" w:color="auto"/>
              <w:right w:val="single" w:sz="4" w:space="0" w:color="auto"/>
            </w:tcBorders>
            <w:shd w:val="clear" w:color="auto" w:fill="auto"/>
          </w:tcPr>
          <w:p w14:paraId="2E085212" w14:textId="77777777" w:rsidR="006C4A6D" w:rsidRDefault="006C4A6D"/>
        </w:tc>
        <w:tc>
          <w:tcPr>
            <w:tcW w:w="754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041387C" w14:textId="77777777" w:rsidR="006C4A6D" w:rsidRDefault="006C4A6D">
            <w:pPr>
              <w:pStyle w:val="ECVLanguageExplanation"/>
            </w:pPr>
          </w:p>
        </w:tc>
      </w:tr>
    </w:tbl>
    <w:p w14:paraId="4D86F1A9" w14:textId="77777777" w:rsidR="006C4A6D" w:rsidRPr="002D4B90" w:rsidRDefault="006C4A6D">
      <w:pPr>
        <w:pStyle w:val="ECVText"/>
        <w:rPr>
          <w:rFonts w:ascii="Verdana" w:hAnsi="Verdana"/>
          <w:sz w:val="20"/>
          <w:szCs w:val="20"/>
        </w:rPr>
      </w:pPr>
    </w:p>
    <w:tbl>
      <w:tblPr>
        <w:tblpPr w:topFromText="6" w:bottomFromText="170" w:vertAnchor="text" w:tblpY="6"/>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4"/>
        <w:gridCol w:w="7542"/>
      </w:tblGrid>
      <w:tr w:rsidR="006C4A6D" w:rsidRPr="002D4B90" w14:paraId="20F2B88E" w14:textId="77777777" w:rsidTr="00CE47AB">
        <w:trPr>
          <w:cantSplit/>
          <w:trHeight w:val="170"/>
        </w:trPr>
        <w:tc>
          <w:tcPr>
            <w:tcW w:w="2834" w:type="dxa"/>
            <w:shd w:val="clear" w:color="auto" w:fill="auto"/>
          </w:tcPr>
          <w:p w14:paraId="4CF1B297" w14:textId="77777777" w:rsidR="006C4A6D" w:rsidRPr="002D4B90" w:rsidRDefault="006C4A6D">
            <w:pPr>
              <w:pStyle w:val="ECVLeftDetails"/>
              <w:rPr>
                <w:rFonts w:ascii="Verdana" w:hAnsi="Verdana"/>
                <w:sz w:val="20"/>
                <w:szCs w:val="20"/>
              </w:rPr>
            </w:pPr>
            <w:r w:rsidRPr="002D4B90">
              <w:rPr>
                <w:rFonts w:ascii="Verdana" w:hAnsi="Verdana"/>
                <w:sz w:val="20"/>
                <w:szCs w:val="20"/>
              </w:rPr>
              <w:t>Organisational / managerial skills</w:t>
            </w:r>
          </w:p>
        </w:tc>
        <w:tc>
          <w:tcPr>
            <w:tcW w:w="7542" w:type="dxa"/>
            <w:shd w:val="clear" w:color="auto" w:fill="auto"/>
          </w:tcPr>
          <w:p w14:paraId="6F5D2EA8" w14:textId="77777777" w:rsidR="002D4B90" w:rsidRPr="002D4B90" w:rsidRDefault="002D4B90" w:rsidP="002D4B90">
            <w:pPr>
              <w:pStyle w:val="ECVSectionDetails"/>
              <w:numPr>
                <w:ilvl w:val="0"/>
                <w:numId w:val="11"/>
              </w:numPr>
              <w:rPr>
                <w:rFonts w:ascii="Verdana" w:hAnsi="Verdana"/>
                <w:sz w:val="20"/>
                <w:szCs w:val="20"/>
              </w:rPr>
            </w:pPr>
            <w:r w:rsidRPr="002D4B90">
              <w:rPr>
                <w:rFonts w:ascii="Verdana" w:hAnsi="Verdana"/>
                <w:sz w:val="20"/>
                <w:szCs w:val="20"/>
              </w:rPr>
              <w:t>One of the editors of the University of Montenegro Faculty of Law Review</w:t>
            </w:r>
          </w:p>
          <w:p w14:paraId="64D3E122" w14:textId="77777777" w:rsidR="006C4A6D" w:rsidRDefault="002D4B90" w:rsidP="002D4B90">
            <w:pPr>
              <w:pStyle w:val="ECVSectionDetails"/>
              <w:numPr>
                <w:ilvl w:val="0"/>
                <w:numId w:val="11"/>
              </w:numPr>
              <w:rPr>
                <w:rFonts w:ascii="Verdana" w:hAnsi="Verdana"/>
                <w:sz w:val="20"/>
                <w:szCs w:val="20"/>
              </w:rPr>
            </w:pPr>
            <w:r w:rsidRPr="002D4B90">
              <w:rPr>
                <w:rFonts w:ascii="Verdana" w:hAnsi="Verdana"/>
                <w:sz w:val="20"/>
                <w:szCs w:val="20"/>
              </w:rPr>
              <w:t>Member of the editorial board of the Association of Lawyers of Montenegro Collection of Papers.</w:t>
            </w:r>
          </w:p>
          <w:p w14:paraId="2F70CA2B" w14:textId="77777777" w:rsidR="001079AC" w:rsidRDefault="001079AC" w:rsidP="001079AC">
            <w:pPr>
              <w:pStyle w:val="ECVSectionDetails"/>
              <w:numPr>
                <w:ilvl w:val="0"/>
                <w:numId w:val="11"/>
              </w:numPr>
              <w:rPr>
                <w:rFonts w:ascii="Verdana" w:hAnsi="Verdana"/>
                <w:sz w:val="20"/>
                <w:szCs w:val="20"/>
              </w:rPr>
            </w:pPr>
            <w:r>
              <w:rPr>
                <w:rFonts w:ascii="Verdana" w:hAnsi="Verdana"/>
                <w:sz w:val="20"/>
                <w:szCs w:val="20"/>
              </w:rPr>
              <w:lastRenderedPageBreak/>
              <w:t>M</w:t>
            </w:r>
            <w:r w:rsidRPr="001079AC">
              <w:rPr>
                <w:rFonts w:ascii="Verdana" w:hAnsi="Verdana"/>
                <w:sz w:val="20"/>
                <w:szCs w:val="20"/>
              </w:rPr>
              <w:t xml:space="preserve">ember </w:t>
            </w:r>
            <w:bookmarkStart w:id="1" w:name="_Hlk27482323"/>
            <w:r w:rsidRPr="001079AC">
              <w:rPr>
                <w:rFonts w:ascii="Verdana" w:hAnsi="Verdana"/>
                <w:sz w:val="20"/>
                <w:szCs w:val="20"/>
              </w:rPr>
              <w:t xml:space="preserve">of the Board for Legal and Political Sciences of the Montenegrin Academy of Sciences and Arts </w:t>
            </w:r>
            <w:bookmarkEnd w:id="1"/>
            <w:r w:rsidRPr="001079AC">
              <w:rPr>
                <w:rFonts w:ascii="Verdana" w:hAnsi="Verdana"/>
                <w:sz w:val="20"/>
                <w:szCs w:val="20"/>
              </w:rPr>
              <w:t xml:space="preserve">(since 2013) </w:t>
            </w:r>
          </w:p>
          <w:p w14:paraId="15088DEB" w14:textId="77777777" w:rsidR="001079AC" w:rsidRDefault="001079AC" w:rsidP="001079AC">
            <w:pPr>
              <w:pStyle w:val="ECVSectionDetails"/>
              <w:numPr>
                <w:ilvl w:val="0"/>
                <w:numId w:val="11"/>
              </w:numPr>
              <w:rPr>
                <w:rFonts w:ascii="Verdana" w:hAnsi="Verdana"/>
                <w:sz w:val="20"/>
                <w:szCs w:val="20"/>
              </w:rPr>
            </w:pPr>
            <w:r>
              <w:rPr>
                <w:rFonts w:ascii="Verdana" w:hAnsi="Verdana"/>
                <w:sz w:val="20"/>
                <w:szCs w:val="20"/>
              </w:rPr>
              <w:t>V</w:t>
            </w:r>
            <w:r w:rsidRPr="001079AC">
              <w:rPr>
                <w:rFonts w:ascii="Verdana" w:hAnsi="Verdana"/>
                <w:sz w:val="20"/>
                <w:szCs w:val="20"/>
              </w:rPr>
              <w:t>ice</w:t>
            </w:r>
            <w:r>
              <w:rPr>
                <w:rFonts w:ascii="Verdana" w:hAnsi="Verdana"/>
                <w:sz w:val="20"/>
                <w:szCs w:val="20"/>
              </w:rPr>
              <w:t>-</w:t>
            </w:r>
            <w:r w:rsidRPr="001079AC">
              <w:rPr>
                <w:rFonts w:ascii="Verdana" w:hAnsi="Verdana"/>
                <w:sz w:val="20"/>
                <w:szCs w:val="20"/>
              </w:rPr>
              <w:t>president of the Montenegrin Association of Lawyers</w:t>
            </w:r>
            <w:r>
              <w:rPr>
                <w:rFonts w:ascii="Verdana" w:hAnsi="Verdana"/>
                <w:sz w:val="20"/>
                <w:szCs w:val="20"/>
              </w:rPr>
              <w:t xml:space="preserve"> (</w:t>
            </w:r>
            <w:r w:rsidR="002648B4">
              <w:rPr>
                <w:rFonts w:ascii="Verdana" w:hAnsi="Verdana"/>
                <w:sz w:val="20"/>
                <w:szCs w:val="20"/>
              </w:rPr>
              <w:t>since June</w:t>
            </w:r>
            <w:r>
              <w:rPr>
                <w:rFonts w:ascii="Verdana" w:hAnsi="Verdana"/>
                <w:sz w:val="20"/>
                <w:szCs w:val="20"/>
              </w:rPr>
              <w:t xml:space="preserve"> 2018)</w:t>
            </w:r>
            <w:r w:rsidRPr="001079AC">
              <w:rPr>
                <w:rFonts w:ascii="Verdana" w:hAnsi="Verdana"/>
                <w:sz w:val="20"/>
                <w:szCs w:val="20"/>
              </w:rPr>
              <w:t>.</w:t>
            </w:r>
          </w:p>
          <w:p w14:paraId="04392FFD" w14:textId="77777777" w:rsidR="00381527" w:rsidRPr="002D4B90" w:rsidRDefault="00381527" w:rsidP="00961184">
            <w:pPr>
              <w:pStyle w:val="ECVSectionDetails"/>
              <w:ind w:left="360"/>
              <w:rPr>
                <w:rFonts w:ascii="Verdana" w:hAnsi="Verdana"/>
                <w:sz w:val="20"/>
                <w:szCs w:val="20"/>
              </w:rPr>
            </w:pPr>
          </w:p>
        </w:tc>
      </w:tr>
    </w:tbl>
    <w:p w14:paraId="1A9EE98B" w14:textId="77777777" w:rsidR="006C4A6D" w:rsidRDefault="006C4A6D"/>
    <w:tbl>
      <w:tblPr>
        <w:tblW w:w="0" w:type="auto"/>
        <w:tblLayout w:type="fixed"/>
        <w:tblCellMar>
          <w:left w:w="0" w:type="dxa"/>
          <w:right w:w="0" w:type="dxa"/>
        </w:tblCellMar>
        <w:tblLook w:val="0000" w:firstRow="0" w:lastRow="0" w:firstColumn="0" w:lastColumn="0" w:noHBand="0" w:noVBand="0"/>
      </w:tblPr>
      <w:tblGrid>
        <w:gridCol w:w="2835"/>
      </w:tblGrid>
      <w:tr w:rsidR="00CE47AB" w14:paraId="01CF2BA4" w14:textId="77777777">
        <w:trPr>
          <w:cantSplit/>
          <w:trHeight w:val="170"/>
        </w:trPr>
        <w:tc>
          <w:tcPr>
            <w:tcW w:w="2835" w:type="dxa"/>
            <w:shd w:val="clear" w:color="auto" w:fill="auto"/>
          </w:tcPr>
          <w:p w14:paraId="5D7237AF" w14:textId="77777777" w:rsidR="00CE47AB" w:rsidRDefault="00CE47AB">
            <w:pPr>
              <w:pStyle w:val="ECVLeftHeading"/>
            </w:pPr>
            <w:r>
              <w:rPr>
                <w:caps w:val="0"/>
              </w:rPr>
              <w:t>ADDITIONAL INFORMATION</w:t>
            </w:r>
          </w:p>
        </w:tc>
      </w:tr>
    </w:tbl>
    <w:p w14:paraId="03C9D7BF" w14:textId="77777777" w:rsidR="006C4A6D" w:rsidRDefault="006C4A6D">
      <w:pPr>
        <w:pStyle w:val="ECVText"/>
      </w:pPr>
    </w:p>
    <w:p w14:paraId="71667175" w14:textId="77777777" w:rsidR="006C4A6D" w:rsidRPr="002D4B90" w:rsidRDefault="002D4B90">
      <w:pPr>
        <w:pStyle w:val="ECVText"/>
        <w:rPr>
          <w:rFonts w:ascii="Verdana" w:hAnsi="Verdana"/>
          <w:b/>
          <w:sz w:val="20"/>
          <w:szCs w:val="20"/>
        </w:rPr>
      </w:pPr>
      <w:r w:rsidRPr="002D4B90">
        <w:rPr>
          <w:rFonts w:ascii="Verdana" w:hAnsi="Verdana"/>
          <w:b/>
          <w:sz w:val="20"/>
          <w:szCs w:val="20"/>
        </w:rPr>
        <w:t>Selected Bibliography</w:t>
      </w:r>
    </w:p>
    <w:p w14:paraId="021B99BF" w14:textId="77777777" w:rsidR="002D4B90" w:rsidRDefault="002D4B90">
      <w:pPr>
        <w:pStyle w:val="ECVText"/>
        <w:rPr>
          <w:rFonts w:ascii="Verdana" w:hAnsi="Verdana"/>
          <w:sz w:val="20"/>
          <w:szCs w:val="20"/>
        </w:rPr>
      </w:pPr>
    </w:p>
    <w:p w14:paraId="77E5EF81" w14:textId="77777777" w:rsidR="00DD5F92" w:rsidRPr="00AF6B70" w:rsidRDefault="00DD5F92" w:rsidP="00DD5F92">
      <w:pPr>
        <w:pStyle w:val="NoSpacing"/>
        <w:rPr>
          <w:rFonts w:ascii="Verdana" w:hAnsi="Verdana"/>
          <w:i/>
          <w:iCs/>
          <w:sz w:val="20"/>
          <w:szCs w:val="20"/>
        </w:rPr>
      </w:pPr>
      <w:r w:rsidRPr="00AF6B70">
        <w:rPr>
          <w:rFonts w:ascii="Verdana" w:hAnsi="Verdana"/>
          <w:i/>
          <w:iCs/>
          <w:sz w:val="20"/>
          <w:szCs w:val="20"/>
        </w:rPr>
        <w:t>Monographs</w:t>
      </w:r>
    </w:p>
    <w:p w14:paraId="4B220DC5" w14:textId="77777777" w:rsidR="00DD5F92" w:rsidRDefault="00DD5F92" w:rsidP="00DD5F92">
      <w:pPr>
        <w:pStyle w:val="NoSpacing"/>
        <w:rPr>
          <w:rFonts w:ascii="Verdana" w:hAnsi="Verdana"/>
          <w:sz w:val="20"/>
          <w:szCs w:val="20"/>
        </w:rPr>
      </w:pPr>
    </w:p>
    <w:p w14:paraId="74770A51" w14:textId="40F56872" w:rsidR="00DD5F92" w:rsidRPr="00DD5F92" w:rsidRDefault="00DD5F92" w:rsidP="00DD5F92">
      <w:pPr>
        <w:pStyle w:val="NoSpacing"/>
        <w:rPr>
          <w:rFonts w:ascii="Verdana" w:hAnsi="Verdana"/>
          <w:sz w:val="20"/>
          <w:szCs w:val="20"/>
        </w:rPr>
      </w:pPr>
      <w:r w:rsidRPr="00DD5F92">
        <w:rPr>
          <w:rFonts w:ascii="Verdana" w:hAnsi="Verdana"/>
          <w:sz w:val="20"/>
          <w:szCs w:val="20"/>
        </w:rPr>
        <w:t>M. Kostic-Mandic, Private International Law of Montenegro, International Encyclop</w:t>
      </w:r>
      <w:r w:rsidR="00387A7C">
        <w:rPr>
          <w:rFonts w:ascii="Verdana" w:hAnsi="Verdana"/>
          <w:sz w:val="20"/>
          <w:szCs w:val="20"/>
        </w:rPr>
        <w:t>a</w:t>
      </w:r>
      <w:r w:rsidRPr="00DD5F92">
        <w:rPr>
          <w:rFonts w:ascii="Verdana" w:hAnsi="Verdana"/>
          <w:sz w:val="20"/>
          <w:szCs w:val="20"/>
        </w:rPr>
        <w:t>edia of Laws, Kluwer Law International, 201</w:t>
      </w:r>
      <w:r>
        <w:rPr>
          <w:rFonts w:ascii="Verdana" w:hAnsi="Verdana"/>
          <w:sz w:val="20"/>
          <w:szCs w:val="20"/>
        </w:rPr>
        <w:t>9</w:t>
      </w:r>
      <w:r w:rsidRPr="00DD5F92">
        <w:rPr>
          <w:rFonts w:ascii="Verdana" w:hAnsi="Verdana"/>
          <w:sz w:val="20"/>
          <w:szCs w:val="20"/>
        </w:rPr>
        <w:t xml:space="preserve"> (in English</w:t>
      </w:r>
      <w:r>
        <w:rPr>
          <w:rFonts w:ascii="Verdana" w:hAnsi="Verdana"/>
          <w:sz w:val="20"/>
          <w:szCs w:val="20"/>
        </w:rPr>
        <w:t>).</w:t>
      </w:r>
    </w:p>
    <w:p w14:paraId="15D3B7C5" w14:textId="77777777" w:rsidR="00DD5F92" w:rsidRDefault="00DD5F92" w:rsidP="002D4B90">
      <w:pPr>
        <w:pStyle w:val="NoSpacing"/>
        <w:rPr>
          <w:rFonts w:ascii="Verdana" w:hAnsi="Verdana"/>
          <w:sz w:val="20"/>
          <w:szCs w:val="20"/>
        </w:rPr>
      </w:pPr>
    </w:p>
    <w:p w14:paraId="763DBB3B"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M. Kostic-Mandic, Private International Law, Faculty of Law, Podgorica, 2017</w:t>
      </w:r>
      <w:r w:rsidR="00DD5F92">
        <w:rPr>
          <w:rFonts w:ascii="Verdana" w:hAnsi="Verdana"/>
          <w:sz w:val="20"/>
          <w:szCs w:val="20"/>
        </w:rPr>
        <w:t>.</w:t>
      </w:r>
    </w:p>
    <w:p w14:paraId="3944CF41" w14:textId="77777777" w:rsidR="002D4B90" w:rsidRPr="002D4B90" w:rsidRDefault="002D4B90" w:rsidP="002D4B90">
      <w:pPr>
        <w:pStyle w:val="NoSpacing"/>
        <w:rPr>
          <w:rFonts w:ascii="Verdana" w:hAnsi="Verdana"/>
          <w:sz w:val="20"/>
          <w:szCs w:val="20"/>
        </w:rPr>
      </w:pPr>
    </w:p>
    <w:p w14:paraId="1FCFBE2B" w14:textId="77777777" w:rsidR="002D4B90" w:rsidRPr="002D4B90" w:rsidRDefault="002D4B90" w:rsidP="002D4B90">
      <w:pPr>
        <w:pStyle w:val="NoSpacing"/>
        <w:rPr>
          <w:rFonts w:ascii="Verdana" w:hAnsi="Verdana"/>
          <w:sz w:val="20"/>
          <w:szCs w:val="20"/>
        </w:rPr>
      </w:pPr>
      <w:r w:rsidRPr="002D4B90">
        <w:rPr>
          <w:rFonts w:ascii="Verdana" w:hAnsi="Verdana"/>
          <w:sz w:val="20"/>
          <w:szCs w:val="20"/>
          <w:lang w:val="de-DE"/>
        </w:rPr>
        <w:t xml:space="preserve">Jelic, Bjekovic, Kostic-Mandic, Grundrechte in Montenegro, Handbuch der Grundrechte – in: Deutschland und Europa, Band IX, Hg. </w:t>
      </w:r>
      <w:r w:rsidRPr="002D4B90">
        <w:rPr>
          <w:rFonts w:ascii="Verdana" w:hAnsi="Verdana"/>
          <w:sz w:val="20"/>
          <w:szCs w:val="20"/>
        </w:rPr>
        <w:t>Merten/Papier, Heidelberg, 2016 (in German).</w:t>
      </w:r>
    </w:p>
    <w:p w14:paraId="7FBF2B05" w14:textId="77777777" w:rsidR="002D4B90" w:rsidRDefault="002D4B90" w:rsidP="002D4B90">
      <w:pPr>
        <w:pStyle w:val="NoSpacing"/>
        <w:rPr>
          <w:rFonts w:ascii="Verdana" w:hAnsi="Verdana"/>
          <w:sz w:val="20"/>
          <w:szCs w:val="20"/>
        </w:rPr>
      </w:pPr>
    </w:p>
    <w:p w14:paraId="63E24FE2" w14:textId="21B4B143" w:rsidR="002D4B90" w:rsidRPr="002D4B90" w:rsidRDefault="002D4B90" w:rsidP="002D4B90">
      <w:pPr>
        <w:pStyle w:val="NoSpacing"/>
        <w:rPr>
          <w:rFonts w:ascii="Verdana" w:hAnsi="Verdana"/>
          <w:sz w:val="20"/>
          <w:szCs w:val="20"/>
        </w:rPr>
      </w:pPr>
      <w:r w:rsidRPr="002D4B90">
        <w:rPr>
          <w:rFonts w:ascii="Verdana" w:hAnsi="Verdana"/>
          <w:sz w:val="20"/>
          <w:szCs w:val="20"/>
        </w:rPr>
        <w:t xml:space="preserve">Kostic-Mandic, Stanivukovic, Zivkovic, </w:t>
      </w:r>
      <w:bookmarkStart w:id="2" w:name="_Hlk27481767"/>
      <w:r w:rsidRPr="002D4B90">
        <w:rPr>
          <w:rFonts w:ascii="Verdana" w:hAnsi="Verdana"/>
          <w:sz w:val="20"/>
          <w:szCs w:val="20"/>
        </w:rPr>
        <w:t>Private International Law of Montenegro, International Encyclop</w:t>
      </w:r>
      <w:r w:rsidR="00387A7C">
        <w:rPr>
          <w:rFonts w:ascii="Verdana" w:hAnsi="Verdana"/>
          <w:sz w:val="20"/>
          <w:szCs w:val="20"/>
        </w:rPr>
        <w:t>a</w:t>
      </w:r>
      <w:r w:rsidRPr="002D4B90">
        <w:rPr>
          <w:rFonts w:ascii="Verdana" w:hAnsi="Verdana"/>
          <w:sz w:val="20"/>
          <w:szCs w:val="20"/>
        </w:rPr>
        <w:t>edia of Laws, Kluwer Law International, 2013 (in English)</w:t>
      </w:r>
    </w:p>
    <w:bookmarkEnd w:id="2"/>
    <w:p w14:paraId="7C1F6EAF" w14:textId="77777777" w:rsidR="002D4B90" w:rsidRDefault="002D4B90" w:rsidP="002D4B90">
      <w:pPr>
        <w:pStyle w:val="NoSpacing"/>
        <w:rPr>
          <w:rFonts w:ascii="Verdana" w:hAnsi="Verdana"/>
          <w:sz w:val="20"/>
          <w:szCs w:val="20"/>
        </w:rPr>
      </w:pPr>
    </w:p>
    <w:p w14:paraId="5CE62AC1"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M. Kostic-Mandic, The General Escape Clause in Contemporary Private International Law, University of Montenegro Faculty of Law, Podgorica, 2012</w:t>
      </w:r>
      <w:r w:rsidR="00DD5F92">
        <w:rPr>
          <w:rFonts w:ascii="Verdana" w:hAnsi="Verdana"/>
          <w:sz w:val="20"/>
          <w:szCs w:val="20"/>
        </w:rPr>
        <w:t>.</w:t>
      </w:r>
    </w:p>
    <w:p w14:paraId="05031FA2" w14:textId="77777777" w:rsidR="002D4B90" w:rsidRPr="002D4B90" w:rsidRDefault="002D4B90" w:rsidP="002D4B90">
      <w:pPr>
        <w:pStyle w:val="NoSpacing"/>
        <w:rPr>
          <w:rFonts w:ascii="Verdana" w:hAnsi="Verdana"/>
          <w:sz w:val="20"/>
          <w:szCs w:val="20"/>
        </w:rPr>
      </w:pPr>
    </w:p>
    <w:p w14:paraId="63E14472" w14:textId="77777777" w:rsidR="001079AC" w:rsidRPr="001079AC" w:rsidRDefault="001079AC" w:rsidP="001079AC">
      <w:pPr>
        <w:pStyle w:val="NoSpacing"/>
        <w:rPr>
          <w:rFonts w:ascii="Verdana" w:hAnsi="Verdana"/>
          <w:sz w:val="20"/>
          <w:szCs w:val="20"/>
        </w:rPr>
      </w:pPr>
      <w:r w:rsidRPr="001079AC">
        <w:rPr>
          <w:rFonts w:ascii="Verdana" w:hAnsi="Verdana"/>
          <w:sz w:val="20"/>
          <w:szCs w:val="20"/>
        </w:rPr>
        <w:t xml:space="preserve">-M. Kostic-Mandic, Environmental Law of Montenegro, Jean Monnet Chair, University of Regensburg, 2011 (in English). </w:t>
      </w:r>
    </w:p>
    <w:p w14:paraId="540BA4E7" w14:textId="77777777" w:rsidR="001079AC" w:rsidRPr="001079AC" w:rsidRDefault="001079AC" w:rsidP="001079AC">
      <w:pPr>
        <w:pStyle w:val="NoSpacing"/>
        <w:rPr>
          <w:rFonts w:ascii="Verdana" w:hAnsi="Verdana"/>
          <w:sz w:val="20"/>
          <w:szCs w:val="20"/>
        </w:rPr>
      </w:pPr>
    </w:p>
    <w:p w14:paraId="5DC20370" w14:textId="77777777" w:rsidR="00AF6B70" w:rsidRPr="00AF6B70" w:rsidRDefault="00AF6B70" w:rsidP="00AF6B70">
      <w:pPr>
        <w:pStyle w:val="NoSpacing"/>
        <w:rPr>
          <w:rFonts w:ascii="Verdana" w:hAnsi="Verdana"/>
          <w:sz w:val="20"/>
          <w:szCs w:val="20"/>
        </w:rPr>
      </w:pPr>
      <w:r>
        <w:rPr>
          <w:rFonts w:ascii="Verdana" w:hAnsi="Verdana"/>
          <w:sz w:val="20"/>
          <w:szCs w:val="20"/>
        </w:rPr>
        <w:t>-</w:t>
      </w:r>
      <w:r w:rsidRPr="00AF6B70">
        <w:rPr>
          <w:rFonts w:ascii="Verdana" w:hAnsi="Verdana"/>
          <w:sz w:val="20"/>
          <w:szCs w:val="20"/>
        </w:rPr>
        <w:t xml:space="preserve"> M. Kostic-Mandic, Challenges in Exercising the Right to a Healthy Environment in Montenegro – Public Participation and Prosecution of Environmental Crime and Offences, OSCE - Mission in Montenegro, Podgorica, 2011.</w:t>
      </w:r>
    </w:p>
    <w:p w14:paraId="770AD180" w14:textId="77777777" w:rsidR="001079AC" w:rsidRDefault="001079AC" w:rsidP="002D4B90">
      <w:pPr>
        <w:pStyle w:val="NoSpacing"/>
        <w:rPr>
          <w:rFonts w:ascii="Verdana" w:hAnsi="Verdana"/>
          <w:sz w:val="20"/>
          <w:szCs w:val="20"/>
        </w:rPr>
      </w:pPr>
    </w:p>
    <w:p w14:paraId="0250BBAF" w14:textId="77777777" w:rsidR="00CE47AB" w:rsidRDefault="00CE47AB" w:rsidP="002D4B90">
      <w:pPr>
        <w:pStyle w:val="NoSpacing"/>
        <w:rPr>
          <w:rFonts w:ascii="Verdana" w:hAnsi="Verdana"/>
          <w:sz w:val="20"/>
          <w:szCs w:val="20"/>
        </w:rPr>
      </w:pPr>
    </w:p>
    <w:p w14:paraId="6E3CD587" w14:textId="77777777" w:rsidR="00CE47AB" w:rsidRPr="00AF6B70" w:rsidRDefault="00CE47AB" w:rsidP="002D4B90">
      <w:pPr>
        <w:pStyle w:val="NoSpacing"/>
        <w:rPr>
          <w:rFonts w:ascii="Verdana" w:hAnsi="Verdana"/>
          <w:i/>
          <w:iCs/>
          <w:sz w:val="20"/>
          <w:szCs w:val="20"/>
        </w:rPr>
      </w:pPr>
      <w:r w:rsidRPr="00AF6B70">
        <w:rPr>
          <w:rFonts w:ascii="Verdana" w:hAnsi="Verdana"/>
          <w:i/>
          <w:iCs/>
          <w:sz w:val="20"/>
          <w:szCs w:val="20"/>
        </w:rPr>
        <w:t>Selected Papers related to Private International Law</w:t>
      </w:r>
    </w:p>
    <w:p w14:paraId="2ED89BA6" w14:textId="77777777" w:rsidR="00CE47AB" w:rsidRDefault="00CE47AB" w:rsidP="002D4B90">
      <w:pPr>
        <w:pStyle w:val="NoSpacing"/>
        <w:rPr>
          <w:rFonts w:ascii="Verdana" w:hAnsi="Verdana"/>
          <w:sz w:val="20"/>
          <w:szCs w:val="20"/>
        </w:rPr>
      </w:pPr>
    </w:p>
    <w:p w14:paraId="46D80699" w14:textId="58C1DEFE" w:rsidR="002D4B90" w:rsidRPr="002D4B90" w:rsidRDefault="002D4B90" w:rsidP="002D4B90">
      <w:pPr>
        <w:pStyle w:val="NoSpacing"/>
        <w:rPr>
          <w:rFonts w:ascii="Verdana" w:hAnsi="Verdana"/>
          <w:sz w:val="20"/>
          <w:szCs w:val="20"/>
        </w:rPr>
      </w:pPr>
      <w:r w:rsidRPr="002D4B90">
        <w:rPr>
          <w:rFonts w:ascii="Verdana" w:hAnsi="Verdana"/>
          <w:sz w:val="20"/>
          <w:szCs w:val="20"/>
        </w:rPr>
        <w:t>Kostic-Mandic, Montenegro, in: European Encyclop</w:t>
      </w:r>
      <w:r w:rsidR="00B661C9">
        <w:rPr>
          <w:rFonts w:ascii="Verdana" w:hAnsi="Verdana"/>
          <w:sz w:val="20"/>
          <w:szCs w:val="20"/>
        </w:rPr>
        <w:t>a</w:t>
      </w:r>
      <w:r w:rsidRPr="002D4B90">
        <w:rPr>
          <w:rFonts w:ascii="Verdana" w:hAnsi="Verdana"/>
          <w:sz w:val="20"/>
          <w:szCs w:val="20"/>
        </w:rPr>
        <w:t>edia of Private International Law, vol. III, Edward Elgar (in English), 2017.</w:t>
      </w:r>
    </w:p>
    <w:p w14:paraId="6881E682"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 xml:space="preserve">M.  </w:t>
      </w:r>
      <w:bookmarkStart w:id="3" w:name="_Hlk27481954"/>
      <w:r w:rsidRPr="002D4B90">
        <w:rPr>
          <w:rFonts w:ascii="Verdana" w:hAnsi="Verdana"/>
          <w:sz w:val="20"/>
          <w:szCs w:val="20"/>
        </w:rPr>
        <w:t>Kostic-Mandic</w:t>
      </w:r>
      <w:bookmarkEnd w:id="3"/>
      <w:r w:rsidRPr="002D4B90">
        <w:rPr>
          <w:rFonts w:ascii="Verdana" w:hAnsi="Verdana"/>
          <w:sz w:val="20"/>
          <w:szCs w:val="20"/>
        </w:rPr>
        <w:t>, The New Private International Law Act of Montenegro, Yearbook of Private International Law, Sellier European Law Publishers, vol. XVI, 2014/2015 (in English).</w:t>
      </w:r>
    </w:p>
    <w:p w14:paraId="5A74FBA4"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M. Kostic-Mandic, Application of the Hague Child Abduction Convention in Montenegro, in: Private International Law in the Jurisprudence of European Courts – Family at Focus, Mirela Župan (ed.), Faculty of Law Osijek, Osijek, 2015 (in English).</w:t>
      </w:r>
    </w:p>
    <w:p w14:paraId="54E6AA6E"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 xml:space="preserve">M. Kostic-Mandic, Recognition and enforcement of foreign court decisions in the new private international law of Montenegro, Collected papers, Association of Montenegro Lawyers, nos. 1-2/2015, Podgorica. </w:t>
      </w:r>
    </w:p>
    <w:p w14:paraId="30250E5C"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 xml:space="preserve">M. Kostic-Mandic, Contemporary trends in the regulation of international jurisdiction in Montenegro, Collected papers, Association of Montenegro Lawyers, no. 1/2014, Podgorica. </w:t>
      </w:r>
    </w:p>
    <w:p w14:paraId="18A4B571"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M. Kostic-Mandic, Implementation of International and European Law in Montenegro in: European Union Law Application by the National Courts of the EU-Membership Aspirant Countries from South-East Europe, South East European Law School Network, GIZ, 2014.</w:t>
      </w:r>
    </w:p>
    <w:p w14:paraId="01D1779D"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M. Kostic-Mandic, Citizenship – a measure or an obstacle for achiev</w:t>
      </w:r>
      <w:r w:rsidR="001B12EF">
        <w:rPr>
          <w:rFonts w:ascii="Verdana" w:hAnsi="Verdana"/>
          <w:sz w:val="20"/>
          <w:szCs w:val="20"/>
        </w:rPr>
        <w:t>e</w:t>
      </w:r>
      <w:r w:rsidRPr="002D4B90">
        <w:rPr>
          <w:rFonts w:ascii="Verdana" w:hAnsi="Verdana"/>
          <w:sz w:val="20"/>
          <w:szCs w:val="20"/>
        </w:rPr>
        <w:t>ment of rights of citizens in the territory of former Yugoslavia, in: Regulating open issues between succes</w:t>
      </w:r>
      <w:r w:rsidR="001B12EF">
        <w:rPr>
          <w:rFonts w:ascii="Verdana" w:hAnsi="Verdana"/>
          <w:sz w:val="20"/>
          <w:szCs w:val="20"/>
        </w:rPr>
        <w:t>s</w:t>
      </w:r>
      <w:r w:rsidRPr="002D4B90">
        <w:rPr>
          <w:rFonts w:ascii="Verdana" w:hAnsi="Verdana"/>
          <w:sz w:val="20"/>
          <w:szCs w:val="20"/>
        </w:rPr>
        <w:t>or states of Former Yugoslavia, Institute of International Politics and Economics, Belgrade, 2013.</w:t>
      </w:r>
    </w:p>
    <w:p w14:paraId="5BE6610E"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M. Kostic-Mandic, The Closest connection principle in Private International Law of Montenegro – de lege lata and de lege ferenda, Legal Life, Association of Serbian Lawyers, Belgrade, no. 11/2012.</w:t>
      </w:r>
    </w:p>
    <w:p w14:paraId="30263792"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lastRenderedPageBreak/>
        <w:t>M. Kostic-Mandic, International Commercial Arbitration in Montenegro, Treteyskiy sud, Saint Petersburg, no. 2/2012 (in Russian).</w:t>
      </w:r>
    </w:p>
    <w:p w14:paraId="452EB295"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M. Kostic-Mandic, The Impact of EU Law on the new Private International Law of Montenegro, with special regard to applicable law, Foreign Legal Life, Institute for Comparative Law, Belgrade, no. 3/2012.</w:t>
      </w:r>
    </w:p>
    <w:p w14:paraId="2B85D01A"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M. Kostic-Mandic, Overriding mandatory provisions in the European Union law and the new Private International Law of Montenegro, Legal Life, Association of Serbian Lawyers, Belgrade, no. 11/2011.</w:t>
      </w:r>
    </w:p>
    <w:p w14:paraId="478D4458"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M. Kostic-Mandic, The Concept of Party Autonomy in the new Private International Law of Montenegro, in: Liber Amicorum Christa Jessel Holst, ed. M. Petrovic, Faculty of Law Kragujevac, Kragujevac, 2011 (in English).</w:t>
      </w:r>
    </w:p>
    <w:p w14:paraId="1183C813"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M. Kostic-Mandic, The Law Applicable to Succession in Montenegro, in: Liber Amicorum Christa Jessel Holst, ed. M. Vasiljevic, Faculty of Law Belgrade, Belgrade, 2010 (in English).</w:t>
      </w:r>
    </w:p>
    <w:p w14:paraId="079F4E28"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M. Kostic-Mandic, Party autonomy as a connecting factor for contracts with a foreign element in the Montenegrin law, in: Law of the countries of the region, ed. V. Colovic, Institute of Comparative Law, Belgrade, 2010.</w:t>
      </w:r>
    </w:p>
    <w:p w14:paraId="0586126D"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 xml:space="preserve">M. Kostic-Mandic, The Sources of the contemporary Private International Law of Montenegro, Collected papers, Association of Montenegro Lawyers, nos. 1-2/2010, Podgorica. </w:t>
      </w:r>
    </w:p>
    <w:p w14:paraId="037D946D"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 xml:space="preserve">M. Kostic-Mandic M, Private International Law of Montenegro – a road less traveled, VII Private International Law Conference – Enlargement of the European Judicial Area </w:t>
      </w:r>
    </w:p>
    <w:p w14:paraId="03B3CF40"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to CEFTA countries, 25.09.2009, Novi Sad Faculty of Law, 2010.</w:t>
      </w:r>
    </w:p>
    <w:p w14:paraId="24227FD3"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 xml:space="preserve">M. Kostic-Mandic, EC Convention on the law applicable to contractual obligations, in: </w:t>
      </w:r>
    </w:p>
    <w:p w14:paraId="5A8E969F"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Guide to European Union Law, ed. B. Babic, IMPP, PFUBg, SG, Belgrade, 2009.</w:t>
      </w:r>
    </w:p>
    <w:p w14:paraId="2B352ADA"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M. Kostic-Mandic, Applicable law for contracts in General property code for principality of Montenegro, Collection of papers, Faculty of Law, Podgorica 2009.</w:t>
      </w:r>
    </w:p>
    <w:p w14:paraId="31B9C5E9"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M. Kostic-Mandic, The impact of the court practice on evolution of the connecting factors in contracts in comparative law, Collection of papers, no. 37/2008, Faculty of Law, Podgorica.</w:t>
      </w:r>
    </w:p>
    <w:p w14:paraId="3EEA57E2"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M. Kostic-Mandic, Implications of the closest connection principle application, with special regard to court practice of Austria, Collection of papers, no. 36/2008, Faculty of Law, Podgorica.</w:t>
      </w:r>
    </w:p>
    <w:p w14:paraId="3F3A4395"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M. Kostic-Mandic, The rights of foreigners to acquire real estate, with special regard to Montenegro, 4th International conference on private international law, Private international law and protection of foreign investors, Collection of papers, GTZ, Faculty of Law, Podgorica, 2008.</w:t>
      </w:r>
    </w:p>
    <w:p w14:paraId="393F73BC"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 xml:space="preserve">M. Kostic-Mandic, Taking of evidence abroad in civil and commercial matters, 3rd </w:t>
      </w:r>
    </w:p>
    <w:p w14:paraId="5247CD82"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 xml:space="preserve">International conference on private international law, 5-7.10.2005, Faculty of Law </w:t>
      </w:r>
    </w:p>
    <w:p w14:paraId="27A3E8BE"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 xml:space="preserve">Belgrade, 2007. </w:t>
      </w:r>
    </w:p>
    <w:p w14:paraId="562485CE"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 xml:space="preserve">M. Kostic-Mandic, Applicable Law in Complex International Contracts, The European </w:t>
      </w:r>
    </w:p>
    <w:p w14:paraId="522E264C"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 xml:space="preserve">Judicial Area Conference, 22-25.09.2004, Maribor, Collection of papers, Pravna </w:t>
      </w:r>
    </w:p>
    <w:p w14:paraId="4F80121E"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fakulteta Maribor, 2005. (in English).</w:t>
      </w:r>
    </w:p>
    <w:p w14:paraId="7F43E0F0"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M. Kostic-Mandic, Legal Reforms in the Republic of Montenegro (with special regard to foreign investments), Colloque sur la nouvelle legislation commerciale en Serbie et Montenegro, 12.11.2003, Lausanne, Institut Suisse de droit comparé, Institute of Comparative Law, Belgrade, 2004.</w:t>
      </w:r>
    </w:p>
    <w:p w14:paraId="6A19416F"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M. Kostic-Mandic, EC Convention on Applicable Law for Contractual Obligations, European Legislation, Belgrade, no. 4/2003.</w:t>
      </w:r>
    </w:p>
    <w:p w14:paraId="65F02F0A"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M. Kostic-Mandic, The “Closest Connection Principle” in 1983 PIL Code in Theory and Practice, Meeting on Twenty Years of PIL Code 25-26. 09. 2003, Nis (in English).</w:t>
      </w:r>
    </w:p>
    <w:p w14:paraId="4A498C2B" w14:textId="378F206A" w:rsidR="002D4B90" w:rsidRDefault="002D4B90" w:rsidP="002D4B90">
      <w:pPr>
        <w:pStyle w:val="NoSpacing"/>
        <w:rPr>
          <w:rFonts w:ascii="Verdana" w:hAnsi="Verdana"/>
          <w:sz w:val="20"/>
          <w:szCs w:val="20"/>
        </w:rPr>
      </w:pPr>
      <w:r w:rsidRPr="002D4B90">
        <w:rPr>
          <w:rFonts w:ascii="Verdana" w:hAnsi="Verdana"/>
          <w:sz w:val="20"/>
          <w:szCs w:val="20"/>
        </w:rPr>
        <w:t>M. Kostic-Mandic, ‘US and EU: ‘No’ to Montenegro Off Shore, 20th Anniversary of the Swiss Institute of Comparative Law, Lausanne, Schulthess, 2002 (in English).</w:t>
      </w:r>
    </w:p>
    <w:p w14:paraId="08DB5010" w14:textId="609B2936" w:rsidR="00B661C9" w:rsidRDefault="00B661C9" w:rsidP="002D4B90">
      <w:pPr>
        <w:pStyle w:val="NoSpacing"/>
        <w:rPr>
          <w:rFonts w:ascii="Verdana" w:hAnsi="Verdana"/>
          <w:sz w:val="20"/>
          <w:szCs w:val="20"/>
        </w:rPr>
      </w:pPr>
    </w:p>
    <w:p w14:paraId="0F133017" w14:textId="77777777" w:rsidR="00B661C9" w:rsidRPr="00B661C9" w:rsidRDefault="00B661C9" w:rsidP="00B661C9">
      <w:pPr>
        <w:pStyle w:val="NoSpacing"/>
        <w:rPr>
          <w:rFonts w:ascii="Verdana" w:hAnsi="Verdana"/>
          <w:i/>
          <w:iCs/>
          <w:sz w:val="20"/>
          <w:szCs w:val="20"/>
        </w:rPr>
      </w:pPr>
      <w:r w:rsidRPr="00B661C9">
        <w:rPr>
          <w:rFonts w:ascii="Verdana" w:hAnsi="Verdana"/>
          <w:i/>
          <w:iCs/>
          <w:sz w:val="20"/>
          <w:szCs w:val="20"/>
        </w:rPr>
        <w:t>Selected Papers related to Environmental Law</w:t>
      </w:r>
    </w:p>
    <w:p w14:paraId="6E2889D7" w14:textId="77777777" w:rsidR="00B661C9" w:rsidRPr="00B661C9" w:rsidRDefault="00B661C9" w:rsidP="00B661C9">
      <w:pPr>
        <w:pStyle w:val="NoSpacing"/>
        <w:rPr>
          <w:rFonts w:ascii="Verdana" w:hAnsi="Verdana"/>
          <w:sz w:val="20"/>
          <w:szCs w:val="20"/>
        </w:rPr>
      </w:pPr>
    </w:p>
    <w:p w14:paraId="243CF2BF"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 xml:space="preserve">M. Kostic-Mandic, Exercising the Human Right to Access the Information on Environment, Gazette of the Social Sciences Section of the Montenegrin Academy of Sciences and Arts, 2019.  </w:t>
      </w:r>
    </w:p>
    <w:p w14:paraId="513943C1"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M. Kostic-Mandic, Responsibility for crimes within the field of environmental protection, National Convention on European Integration of Montenegro (NKEI 2013-2014), European Movement in Montenegro, Podgorica, 2014 (in English).</w:t>
      </w:r>
    </w:p>
    <w:p w14:paraId="1CE93010"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M. Kostic-Mandic, Application of Aarhus Convention in Montenegro – accesses to justice, European Movement in Montenegro, Podgorica, 2014.</w:t>
      </w:r>
    </w:p>
    <w:p w14:paraId="38E58D56"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 xml:space="preserve">M. Kostic-Mandic, Harmonisation of the Montenegrin environmental legislation with the EU law, Natura </w:t>
      </w:r>
      <w:r w:rsidRPr="00B661C9">
        <w:rPr>
          <w:rFonts w:ascii="Verdana" w:hAnsi="Verdana"/>
          <w:sz w:val="20"/>
          <w:szCs w:val="20"/>
        </w:rPr>
        <w:lastRenderedPageBreak/>
        <w:t>Montenegrina, Natural history museum of Montenegro, Podgorica, no. 10(3)-2011 (in English).</w:t>
      </w:r>
    </w:p>
    <w:p w14:paraId="596BE692"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M. Kostic-Mandic, The normative framework and the environmental criminal law in practice in Montenegro, Review for Criminology and Criminal Law, no. 1/2011, Belgrade.</w:t>
      </w:r>
    </w:p>
    <w:p w14:paraId="1B795013" w14:textId="764FC45B" w:rsidR="00B661C9" w:rsidRPr="00B661C9" w:rsidRDefault="00B661C9" w:rsidP="00B661C9">
      <w:pPr>
        <w:pStyle w:val="NoSpacing"/>
        <w:rPr>
          <w:rFonts w:ascii="Verdana" w:hAnsi="Verdana"/>
          <w:sz w:val="20"/>
          <w:szCs w:val="20"/>
        </w:rPr>
      </w:pPr>
      <w:r w:rsidRPr="00B661C9">
        <w:rPr>
          <w:rFonts w:ascii="Verdana" w:hAnsi="Verdana"/>
          <w:sz w:val="20"/>
          <w:szCs w:val="20"/>
        </w:rPr>
        <w:t xml:space="preserve">M. Kostic-Mandic, Aarhus Convention in the legal system of Montenegro, </w:t>
      </w:r>
      <w:r w:rsidR="00914B10" w:rsidRPr="00B661C9">
        <w:rPr>
          <w:rFonts w:ascii="Verdana" w:hAnsi="Verdana"/>
          <w:sz w:val="20"/>
          <w:szCs w:val="20"/>
        </w:rPr>
        <w:t>collected</w:t>
      </w:r>
      <w:r w:rsidRPr="00B661C9">
        <w:rPr>
          <w:rFonts w:ascii="Verdana" w:hAnsi="Verdana"/>
          <w:sz w:val="20"/>
          <w:szCs w:val="20"/>
        </w:rPr>
        <w:t xml:space="preserve"> papers, Green Istria, Pula, 2011.</w:t>
      </w:r>
    </w:p>
    <w:p w14:paraId="1801A4FF"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M. Kostic-Mandic, Environmental rights in the new Constitution of Montenegro, Entwicklungen im Europäischen Recht, Developments of European Law, Développements en Droit européen, ed. Rainer Arnold, Universitätsverlag Regensburg, 2010 (in English).</w:t>
      </w:r>
    </w:p>
    <w:p w14:paraId="1223980A"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M. Kostic-Mandic, Environmental fund – from idea to reality, Collected papers, Association of Montenegro Lawyers, 3/2010, Podgorica.</w:t>
      </w:r>
    </w:p>
    <w:p w14:paraId="7A8C8375"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M. Kostic-Mandic, Access to Environmental Information in the legal system of Montenegro, Collected papers, Association of Montenegro Lawyers, 2/2009, Podgorica.</w:t>
      </w:r>
    </w:p>
    <w:p w14:paraId="7B9C18CF"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M. Kostic-Mandic, Environmental provisions in the Draft of the new Montenegro constitution in: A contribution to the public debate on the Draft of the new Montenegro constitution, CANU, Podgorica, 2007.</w:t>
      </w:r>
    </w:p>
    <w:p w14:paraId="2E70C066"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M. Kostic-Mandic, Comparative Practice and Possible Solutions in Implementing PRTR Protocol in Montenegro, 2nd International Symposium of Ecologists of Montenegro, Kotor 20 – 24 September 2006 (in English).</w:t>
      </w:r>
    </w:p>
    <w:p w14:paraId="3691E4FE"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M. Kostic-Mandic, Transboundary SEA (or lack of it) in decision-making on “BUK-BIJELA” power plant (case study), International experience and perspectives in SEA conference, Prague, 26. 09-1.10.2005, IAIA and REC (in English).</w:t>
      </w:r>
    </w:p>
    <w:p w14:paraId="160AB93F"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M. Kostic-Mandic, Harmonization of Montenegrin Law with the EU Law regarding Public Participation, 1st Symposium of the ecologists of Montenegro, with international participation, 14-19. 11.2004., Tivat, Natura viva no. 5/2005 (in English).</w:t>
      </w:r>
    </w:p>
    <w:p w14:paraId="3471589D"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M. Kostic-Mandic, International and National Legal Constraints regarding Decision-making on “Buk-Bijela” Power Plant, in 3E for Tara, the Collection of papers from the round table discussion held on 13.11.2004 in Podgorica, organized by Montenegro Greens in association with UNDP, Podgorica, 2004.</w:t>
      </w:r>
    </w:p>
    <w:p w14:paraId="7B6157BF" w14:textId="0EDFA6C8" w:rsidR="00B661C9" w:rsidRPr="00B661C9" w:rsidRDefault="00B661C9" w:rsidP="00B661C9">
      <w:pPr>
        <w:pStyle w:val="NoSpacing"/>
        <w:rPr>
          <w:rFonts w:ascii="Verdana" w:hAnsi="Verdana"/>
          <w:sz w:val="20"/>
          <w:szCs w:val="20"/>
        </w:rPr>
      </w:pPr>
      <w:r w:rsidRPr="00B661C9">
        <w:rPr>
          <w:rFonts w:ascii="Verdana" w:hAnsi="Verdana"/>
          <w:sz w:val="20"/>
          <w:szCs w:val="20"/>
        </w:rPr>
        <w:t>M. Kostic-Mandic, EU Commission Green Paper on the Sixt</w:t>
      </w:r>
      <w:r w:rsidR="00914B10">
        <w:rPr>
          <w:rFonts w:ascii="Verdana" w:hAnsi="Verdana"/>
          <w:sz w:val="20"/>
          <w:szCs w:val="20"/>
        </w:rPr>
        <w:t>h</w:t>
      </w:r>
      <w:r w:rsidRPr="00B661C9">
        <w:rPr>
          <w:rFonts w:ascii="Verdana" w:hAnsi="Verdana"/>
          <w:sz w:val="20"/>
          <w:szCs w:val="20"/>
        </w:rPr>
        <w:t xml:space="preserve"> Environment Programme, European legislation, 6/2003, Belgrade.</w:t>
      </w:r>
    </w:p>
    <w:p w14:paraId="60703CFC"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M. Kostic-Mandic, How Can a Citizen Influence Decision-making on Permitting and Annulment of Permitting in: ‘Spectrum View on Legal Clinics’, CID, Podgorica, 2003 (bilingual).</w:t>
      </w:r>
    </w:p>
    <w:p w14:paraId="4CE08077"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M. Kostic, Legal and Institutional Framework and Practices for Public Participation in the Federal Republic of Yugoslavia – Montenegro part, in: ‘Doors to Democracy – Current Trends and Practices in Public Participation in Environmental Decision-making in Central and Eastern Europe’, The Regional Environmental Center, Szentendre, 1998, (In English).</w:t>
      </w:r>
    </w:p>
    <w:p w14:paraId="5BAD24CE" w14:textId="77777777" w:rsidR="00B661C9" w:rsidRPr="00B661C9" w:rsidRDefault="00B661C9" w:rsidP="00B661C9">
      <w:pPr>
        <w:pStyle w:val="NoSpacing"/>
        <w:rPr>
          <w:rFonts w:ascii="Verdana" w:hAnsi="Verdana"/>
          <w:sz w:val="20"/>
          <w:szCs w:val="20"/>
        </w:rPr>
      </w:pPr>
    </w:p>
    <w:p w14:paraId="1C69C8EE"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Other</w:t>
      </w:r>
    </w:p>
    <w:p w14:paraId="214E20FD"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-Djurovic, Jacimovic, Kostic-Mandic, Djuric, Zekovic, Fetahovic, Lalovic, European Union, text book for primary school (environmental law part), Podgorica, 2010.</w:t>
      </w:r>
    </w:p>
    <w:p w14:paraId="4D544B2C"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-Djurovic, Jacimovic, Kostic-Mandic, Djuric, Zekovic, Fetahovic, Lalovic, European Integrations, text book for secondary school (environmental law part), Podgorica, 2010.</w:t>
      </w:r>
    </w:p>
    <w:p w14:paraId="35D4B8D7"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-Kostic-Mandic, Katic, Strategy for Implementation of the Aarhus Convention, REC, Belgrade, 2004, (bilingual).</w:t>
      </w:r>
    </w:p>
    <w:p w14:paraId="3CC3F27D" w14:textId="77777777" w:rsidR="00B661C9" w:rsidRPr="00B661C9" w:rsidRDefault="00B661C9" w:rsidP="00B661C9">
      <w:pPr>
        <w:pStyle w:val="NoSpacing"/>
        <w:rPr>
          <w:rFonts w:ascii="Verdana" w:hAnsi="Verdana"/>
          <w:sz w:val="20"/>
          <w:szCs w:val="20"/>
        </w:rPr>
      </w:pPr>
      <w:r w:rsidRPr="00B661C9">
        <w:rPr>
          <w:rFonts w:ascii="Verdana" w:hAnsi="Verdana"/>
          <w:sz w:val="20"/>
          <w:szCs w:val="20"/>
        </w:rPr>
        <w:t>-M. Kostic-Mandic, Manual for Application of Aarhus Convention for Public Officials, REC Si CG, Belgrade, 2003.</w:t>
      </w:r>
    </w:p>
    <w:p w14:paraId="3B88EDAF" w14:textId="77777777" w:rsidR="00B661C9" w:rsidRDefault="00B661C9" w:rsidP="002D4B90">
      <w:pPr>
        <w:pStyle w:val="NoSpacing"/>
        <w:rPr>
          <w:rFonts w:ascii="Verdana" w:hAnsi="Verdana"/>
          <w:sz w:val="20"/>
          <w:szCs w:val="20"/>
        </w:rPr>
      </w:pPr>
    </w:p>
    <w:p w14:paraId="029318EE" w14:textId="77777777" w:rsidR="002D4B90" w:rsidRDefault="002D4B90" w:rsidP="002D4B90">
      <w:pPr>
        <w:pStyle w:val="NoSpacing"/>
        <w:rPr>
          <w:rFonts w:ascii="Verdana" w:hAnsi="Verdana"/>
          <w:sz w:val="20"/>
          <w:szCs w:val="20"/>
        </w:rPr>
      </w:pPr>
    </w:p>
    <w:p w14:paraId="603004A0" w14:textId="77777777" w:rsidR="002D4B90" w:rsidRPr="00AC23F2" w:rsidRDefault="002D4B90" w:rsidP="002D4B90">
      <w:pPr>
        <w:pStyle w:val="NoSpacing"/>
        <w:rPr>
          <w:rFonts w:ascii="Verdana" w:hAnsi="Verdana"/>
          <w:i/>
          <w:iCs/>
          <w:sz w:val="20"/>
          <w:szCs w:val="20"/>
        </w:rPr>
      </w:pPr>
      <w:r w:rsidRPr="00AC23F2">
        <w:rPr>
          <w:rFonts w:ascii="Verdana" w:hAnsi="Verdana"/>
          <w:i/>
          <w:iCs/>
          <w:sz w:val="20"/>
          <w:szCs w:val="20"/>
        </w:rPr>
        <w:t>National Reports</w:t>
      </w:r>
    </w:p>
    <w:p w14:paraId="2D2E67BD" w14:textId="77777777" w:rsidR="002D4B90" w:rsidRPr="002D4B90" w:rsidRDefault="002D4B90" w:rsidP="002D4B90">
      <w:pPr>
        <w:pStyle w:val="NoSpacing"/>
        <w:rPr>
          <w:rFonts w:ascii="Verdana" w:hAnsi="Verdana"/>
          <w:sz w:val="20"/>
          <w:szCs w:val="20"/>
        </w:rPr>
      </w:pPr>
    </w:p>
    <w:p w14:paraId="7B3CF947" w14:textId="248DDC46" w:rsidR="00051F66" w:rsidRPr="00051F66" w:rsidRDefault="00051F66" w:rsidP="00051F66">
      <w:pPr>
        <w:pStyle w:val="NoSpacing"/>
        <w:rPr>
          <w:rFonts w:ascii="Verdana" w:hAnsi="Verdana"/>
          <w:sz w:val="20"/>
          <w:szCs w:val="20"/>
        </w:rPr>
      </w:pPr>
      <w:r w:rsidRPr="00051F66">
        <w:rPr>
          <w:rFonts w:ascii="Verdana" w:hAnsi="Verdana"/>
          <w:sz w:val="20"/>
          <w:szCs w:val="20"/>
        </w:rPr>
        <w:t>M. Kostic-Mandic, Montenegro (National Report), Non-discrimination, European network of legal experts in gender equality and non-discrimination, European Commission, 20</w:t>
      </w:r>
      <w:r w:rsidR="00E36AF2">
        <w:rPr>
          <w:rFonts w:ascii="Verdana" w:hAnsi="Verdana"/>
          <w:sz w:val="20"/>
          <w:szCs w:val="20"/>
        </w:rPr>
        <w:t>20</w:t>
      </w:r>
      <w:r w:rsidRPr="00051F66">
        <w:rPr>
          <w:rFonts w:ascii="Verdana" w:hAnsi="Verdana"/>
          <w:sz w:val="20"/>
          <w:szCs w:val="20"/>
        </w:rPr>
        <w:t>, (in English).</w:t>
      </w:r>
    </w:p>
    <w:p w14:paraId="7F4EC3B3" w14:textId="77777777" w:rsidR="00051F66" w:rsidRDefault="00051F66" w:rsidP="00051F66">
      <w:pPr>
        <w:pStyle w:val="NoSpacing"/>
        <w:rPr>
          <w:rFonts w:ascii="Verdana" w:hAnsi="Verdana"/>
          <w:sz w:val="20"/>
          <w:szCs w:val="20"/>
        </w:rPr>
      </w:pPr>
    </w:p>
    <w:p w14:paraId="026D6236" w14:textId="1CD70104" w:rsidR="00051F66" w:rsidRPr="00051F66" w:rsidRDefault="00051F66" w:rsidP="00051F66">
      <w:pPr>
        <w:pStyle w:val="NoSpacing"/>
        <w:rPr>
          <w:rFonts w:ascii="Verdana" w:hAnsi="Verdana"/>
          <w:sz w:val="20"/>
          <w:szCs w:val="20"/>
        </w:rPr>
      </w:pPr>
      <w:r w:rsidRPr="00051F66">
        <w:rPr>
          <w:rFonts w:ascii="Verdana" w:hAnsi="Verdana"/>
          <w:sz w:val="20"/>
          <w:szCs w:val="20"/>
        </w:rPr>
        <w:t>M. Kostic-Mandic, Montenegro (National Report), Non-discrimination, European network of legal experts in gender equality and non-discrimination, European Commission, 2019, (in English).</w:t>
      </w:r>
    </w:p>
    <w:p w14:paraId="671DA7BF" w14:textId="395D50A3" w:rsidR="009A2535" w:rsidRDefault="009A2535" w:rsidP="002D4B90">
      <w:pPr>
        <w:pStyle w:val="NoSpacing"/>
        <w:rPr>
          <w:rFonts w:ascii="Verdana" w:hAnsi="Verdana"/>
          <w:sz w:val="20"/>
          <w:szCs w:val="20"/>
        </w:rPr>
      </w:pPr>
    </w:p>
    <w:p w14:paraId="684E8092" w14:textId="11E707A9" w:rsidR="002D4B90" w:rsidRPr="002D4B90" w:rsidRDefault="002D4B90" w:rsidP="002D4B90">
      <w:pPr>
        <w:pStyle w:val="NoSpacing"/>
        <w:rPr>
          <w:rFonts w:ascii="Verdana" w:hAnsi="Verdana"/>
          <w:sz w:val="20"/>
          <w:szCs w:val="20"/>
        </w:rPr>
      </w:pPr>
      <w:r w:rsidRPr="002D4B90">
        <w:rPr>
          <w:rFonts w:ascii="Verdana" w:hAnsi="Verdana"/>
          <w:sz w:val="20"/>
          <w:szCs w:val="20"/>
        </w:rPr>
        <w:t xml:space="preserve">M. Kostic-Mandic, Montenegro (National Report) in: Study on access to justice in environmental matters particularly in respect to the scope of review in the selected countries of South-Eastern Europe Bosnia and </w:t>
      </w:r>
      <w:r w:rsidRPr="002D4B90">
        <w:rPr>
          <w:rFonts w:ascii="Verdana" w:hAnsi="Verdana"/>
          <w:sz w:val="20"/>
          <w:szCs w:val="20"/>
        </w:rPr>
        <w:lastRenderedPageBreak/>
        <w:t>Herzegovina, the former Yugoslav Republic of Macedonia and Montenegro, REC, 2017 (in English).</w:t>
      </w:r>
    </w:p>
    <w:p w14:paraId="26A742BF" w14:textId="77777777" w:rsidR="002D4B90" w:rsidRPr="002D4B90" w:rsidRDefault="002D4B90" w:rsidP="002D4B90">
      <w:pPr>
        <w:pStyle w:val="NoSpacing"/>
        <w:rPr>
          <w:rFonts w:ascii="Verdana" w:hAnsi="Verdana"/>
          <w:sz w:val="20"/>
          <w:szCs w:val="20"/>
        </w:rPr>
      </w:pPr>
    </w:p>
    <w:p w14:paraId="79B86DD4"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 xml:space="preserve">M. Kostic-Mandic, Montenegro (National Report) in: Access to Justice in Environmental Matters: Standing, Costs and Available Remedies, in relation to the Convention on Access to Information, Public Participation in Decision-making and Access to Justice in Environmental matters in South-Eastern Europe, Aarhus Convention, Envo-Sec, 2014, (in English).  </w:t>
      </w:r>
    </w:p>
    <w:p w14:paraId="335A530E" w14:textId="77777777" w:rsidR="002D4B90" w:rsidRPr="002D4B90" w:rsidRDefault="002D4B90" w:rsidP="002D4B90">
      <w:pPr>
        <w:pStyle w:val="NoSpacing"/>
        <w:rPr>
          <w:rFonts w:ascii="Verdana" w:hAnsi="Verdana"/>
          <w:sz w:val="20"/>
          <w:szCs w:val="20"/>
        </w:rPr>
      </w:pPr>
    </w:p>
    <w:p w14:paraId="2B310F70" w14:textId="77777777" w:rsidR="002D4B90" w:rsidRPr="002D4B90" w:rsidRDefault="002D4B90" w:rsidP="002D4B90">
      <w:pPr>
        <w:pStyle w:val="NoSpacing"/>
        <w:rPr>
          <w:rFonts w:ascii="Verdana" w:hAnsi="Verdana"/>
          <w:sz w:val="20"/>
          <w:szCs w:val="20"/>
        </w:rPr>
      </w:pPr>
      <w:r w:rsidRPr="002D4B90">
        <w:rPr>
          <w:rFonts w:ascii="Verdana" w:hAnsi="Verdana"/>
          <w:sz w:val="20"/>
          <w:szCs w:val="20"/>
        </w:rPr>
        <w:t>M. Kostic-Mandic, Montenegro Report, Yearbook of International Environmental Law, Oxford University Press, (in English)</w:t>
      </w:r>
      <w:r w:rsidR="00CE47AB">
        <w:rPr>
          <w:rFonts w:ascii="Verdana" w:hAnsi="Verdana"/>
          <w:sz w:val="20"/>
          <w:szCs w:val="20"/>
        </w:rPr>
        <w:t xml:space="preserve"> since 2006</w:t>
      </w:r>
      <w:r w:rsidR="00AF6B70">
        <w:rPr>
          <w:rFonts w:ascii="Verdana" w:hAnsi="Verdana"/>
          <w:sz w:val="20"/>
          <w:szCs w:val="20"/>
        </w:rPr>
        <w:t>, on a yearly basis</w:t>
      </w:r>
      <w:r w:rsidR="00AC23F2">
        <w:rPr>
          <w:rFonts w:ascii="Verdana" w:hAnsi="Verdana"/>
          <w:sz w:val="20"/>
          <w:szCs w:val="20"/>
        </w:rPr>
        <w:t>.</w:t>
      </w:r>
    </w:p>
    <w:p w14:paraId="1429FCE1" w14:textId="77777777" w:rsidR="002D4B90" w:rsidRPr="002D4B90" w:rsidRDefault="002D4B90" w:rsidP="002D4B90">
      <w:pPr>
        <w:pStyle w:val="NoSpacing"/>
        <w:rPr>
          <w:rFonts w:ascii="Verdana" w:hAnsi="Verdana"/>
          <w:sz w:val="20"/>
          <w:szCs w:val="20"/>
        </w:rPr>
      </w:pPr>
    </w:p>
    <w:p w14:paraId="29D6F844" w14:textId="77777777" w:rsidR="005C54B8" w:rsidRDefault="005C54B8" w:rsidP="00CE47AB">
      <w:pPr>
        <w:pStyle w:val="NoSpacing"/>
        <w:rPr>
          <w:rFonts w:ascii="Verdana" w:hAnsi="Verdana"/>
          <w:i/>
          <w:iCs/>
          <w:sz w:val="20"/>
          <w:szCs w:val="20"/>
        </w:rPr>
      </w:pPr>
      <w:r w:rsidRPr="005C54B8">
        <w:rPr>
          <w:rFonts w:ascii="Verdana" w:hAnsi="Verdana"/>
          <w:i/>
          <w:iCs/>
          <w:sz w:val="20"/>
          <w:szCs w:val="20"/>
        </w:rPr>
        <w:t>Selected Projects</w:t>
      </w:r>
    </w:p>
    <w:p w14:paraId="36FF08D8" w14:textId="77777777" w:rsidR="00000C70" w:rsidRPr="005C54B8" w:rsidRDefault="00000C70" w:rsidP="00CE47AB">
      <w:pPr>
        <w:pStyle w:val="NoSpacing"/>
        <w:rPr>
          <w:rFonts w:ascii="Verdana" w:hAnsi="Verdana"/>
          <w:sz w:val="20"/>
          <w:szCs w:val="20"/>
        </w:rPr>
      </w:pPr>
    </w:p>
    <w:p w14:paraId="71030C86" w14:textId="77777777" w:rsidR="005C54B8" w:rsidRPr="005C54B8" w:rsidRDefault="005C54B8" w:rsidP="00CE47AB">
      <w:pPr>
        <w:pStyle w:val="NoSpacing"/>
        <w:rPr>
          <w:rFonts w:ascii="Verdana" w:hAnsi="Verdana"/>
          <w:sz w:val="20"/>
          <w:szCs w:val="20"/>
        </w:rPr>
      </w:pPr>
      <w:bookmarkStart w:id="4" w:name="_Hlk27484178"/>
      <w:r w:rsidRPr="005C54B8">
        <w:rPr>
          <w:rFonts w:ascii="Verdana" w:hAnsi="Verdana"/>
          <w:sz w:val="20"/>
          <w:szCs w:val="20"/>
        </w:rPr>
        <w:t>•</w:t>
      </w:r>
      <w:bookmarkEnd w:id="4"/>
      <w:r w:rsidRPr="005C54B8">
        <w:rPr>
          <w:rFonts w:ascii="Verdana" w:hAnsi="Verdana"/>
          <w:sz w:val="20"/>
          <w:szCs w:val="20"/>
        </w:rPr>
        <w:t xml:space="preserve"> ‘Better Access to Justice in the South Eastern Europe’ implemented by The Regional Environmental Center (REC), 2016-2017</w:t>
      </w:r>
    </w:p>
    <w:p w14:paraId="1D046A84" w14:textId="77777777" w:rsidR="005C54B8" w:rsidRPr="005C54B8" w:rsidRDefault="005C54B8" w:rsidP="00CE47AB">
      <w:pPr>
        <w:pStyle w:val="NoSpacing"/>
        <w:rPr>
          <w:rFonts w:ascii="Verdana" w:hAnsi="Verdana"/>
          <w:sz w:val="20"/>
          <w:szCs w:val="20"/>
        </w:rPr>
      </w:pPr>
      <w:r w:rsidRPr="005C54B8">
        <w:rPr>
          <w:rFonts w:ascii="Verdana" w:hAnsi="Verdana"/>
          <w:sz w:val="20"/>
          <w:szCs w:val="20"/>
        </w:rPr>
        <w:t>(National expert in charge of preparing analysis for Montenegro)</w:t>
      </w:r>
    </w:p>
    <w:p w14:paraId="4D770AEA" w14:textId="77777777" w:rsidR="005C54B8" w:rsidRPr="005C54B8" w:rsidRDefault="005C54B8" w:rsidP="00CE47AB">
      <w:pPr>
        <w:pStyle w:val="NoSpacing"/>
        <w:rPr>
          <w:rFonts w:ascii="Verdana" w:hAnsi="Verdana"/>
          <w:sz w:val="20"/>
          <w:szCs w:val="20"/>
        </w:rPr>
      </w:pPr>
      <w:r w:rsidRPr="005C54B8">
        <w:rPr>
          <w:rFonts w:ascii="Verdana" w:hAnsi="Verdana"/>
          <w:sz w:val="20"/>
          <w:szCs w:val="20"/>
        </w:rPr>
        <w:t>• ENVSEC1 Programme “Transforming Environmental and Security Risks into Cooperation in the South Eastern European Region (SEE) (phase II), 2013-2015” REC, UNECE and OSCE, 2013-2014</w:t>
      </w:r>
    </w:p>
    <w:p w14:paraId="6AEA9F5A" w14:textId="77777777" w:rsidR="005C54B8" w:rsidRPr="005C54B8" w:rsidRDefault="005C54B8" w:rsidP="00CE47AB">
      <w:pPr>
        <w:pStyle w:val="NoSpacing"/>
        <w:rPr>
          <w:rFonts w:ascii="Verdana" w:hAnsi="Verdana"/>
          <w:sz w:val="20"/>
          <w:szCs w:val="20"/>
        </w:rPr>
      </w:pPr>
      <w:r w:rsidRPr="005C54B8">
        <w:rPr>
          <w:rFonts w:ascii="Verdana" w:hAnsi="Verdana"/>
          <w:sz w:val="20"/>
          <w:szCs w:val="20"/>
        </w:rPr>
        <w:t>(National expert in charge of preparing analysis for Montenegro on implementation of article 9 of the Aarhus Convention)</w:t>
      </w:r>
    </w:p>
    <w:p w14:paraId="45F0328F" w14:textId="5E702245" w:rsidR="005C54B8" w:rsidRPr="005C54B8" w:rsidRDefault="005C54B8" w:rsidP="00CE47AB">
      <w:pPr>
        <w:pStyle w:val="NoSpacing"/>
        <w:rPr>
          <w:rFonts w:ascii="Verdana" w:hAnsi="Verdana"/>
          <w:sz w:val="20"/>
          <w:szCs w:val="20"/>
        </w:rPr>
      </w:pPr>
      <w:r w:rsidRPr="005C54B8">
        <w:rPr>
          <w:rFonts w:ascii="Verdana" w:hAnsi="Verdana"/>
          <w:sz w:val="20"/>
          <w:szCs w:val="20"/>
        </w:rPr>
        <w:t xml:space="preserve">• Capacity building of Ministry of Justice in the field of international legal aid in criminal and civil matters, UNDP, Ministry of Justice, British </w:t>
      </w:r>
      <w:r w:rsidR="00914B10">
        <w:rPr>
          <w:rFonts w:ascii="Verdana" w:hAnsi="Verdana"/>
          <w:sz w:val="20"/>
          <w:szCs w:val="20"/>
        </w:rPr>
        <w:t>E</w:t>
      </w:r>
      <w:r w:rsidRPr="005C54B8">
        <w:rPr>
          <w:rFonts w:ascii="Verdana" w:hAnsi="Verdana"/>
          <w:sz w:val="20"/>
          <w:szCs w:val="20"/>
        </w:rPr>
        <w:t>mbassy in Podgorica, 2013-2014</w:t>
      </w:r>
    </w:p>
    <w:p w14:paraId="2AD08353" w14:textId="77777777" w:rsidR="005C54B8" w:rsidRPr="005C54B8" w:rsidRDefault="005C54B8" w:rsidP="00CE47AB">
      <w:pPr>
        <w:pStyle w:val="NoSpacing"/>
        <w:rPr>
          <w:rFonts w:ascii="Verdana" w:hAnsi="Verdana"/>
          <w:sz w:val="20"/>
          <w:szCs w:val="20"/>
        </w:rPr>
      </w:pPr>
      <w:r w:rsidRPr="005C54B8">
        <w:rPr>
          <w:rFonts w:ascii="Verdana" w:hAnsi="Verdana"/>
          <w:sz w:val="20"/>
          <w:szCs w:val="20"/>
        </w:rPr>
        <w:t>(Preparing and pursuing the plan of training of the judges in the field of international legal aid in civil matters)</w:t>
      </w:r>
    </w:p>
    <w:p w14:paraId="1C4AC5CB" w14:textId="77777777" w:rsidR="005C54B8" w:rsidRPr="005C54B8" w:rsidRDefault="005C54B8" w:rsidP="00CE47AB">
      <w:pPr>
        <w:pStyle w:val="NoSpacing"/>
        <w:rPr>
          <w:rFonts w:ascii="Verdana" w:hAnsi="Verdana"/>
          <w:sz w:val="20"/>
          <w:szCs w:val="20"/>
        </w:rPr>
      </w:pPr>
      <w:r w:rsidRPr="005C54B8">
        <w:rPr>
          <w:rFonts w:ascii="Verdana" w:hAnsi="Verdana"/>
          <w:sz w:val="20"/>
          <w:szCs w:val="20"/>
        </w:rPr>
        <w:t>• Improvements of scientific and research capacities on the program of legal clinics on the Faculty of Law, Ministry of Science and Ministry of Education and Sport of Montenegro, 2011-2014</w:t>
      </w:r>
      <w:r w:rsidRPr="005C54B8">
        <w:rPr>
          <w:rFonts w:ascii="Verdana" w:hAnsi="Verdana"/>
          <w:sz w:val="20"/>
          <w:szCs w:val="20"/>
        </w:rPr>
        <w:br/>
        <w:t>(Coordinator of the Project involving 13 researchers)</w:t>
      </w:r>
      <w:r w:rsidRPr="005C54B8">
        <w:rPr>
          <w:rFonts w:ascii="Verdana" w:hAnsi="Verdana"/>
          <w:sz w:val="20"/>
          <w:szCs w:val="20"/>
        </w:rPr>
        <w:br/>
        <w:t>• Project on European Union and International law application in the EU-membership aspirant countries from the SEE region, GIZ ORF- Legal Reform Project, 2013-2014</w:t>
      </w:r>
      <w:r w:rsidRPr="005C54B8">
        <w:rPr>
          <w:rFonts w:ascii="Verdana" w:hAnsi="Verdana"/>
          <w:sz w:val="20"/>
          <w:szCs w:val="20"/>
        </w:rPr>
        <w:br/>
        <w:t>(National expert in charge of preparing analysis for Montenegro)</w:t>
      </w:r>
    </w:p>
    <w:p w14:paraId="7B92D0E3" w14:textId="77777777" w:rsidR="005C54B8" w:rsidRPr="005C54B8" w:rsidRDefault="005C54B8" w:rsidP="00CE47AB">
      <w:pPr>
        <w:pStyle w:val="NoSpacing"/>
        <w:rPr>
          <w:rFonts w:ascii="Verdana" w:hAnsi="Verdana"/>
          <w:sz w:val="20"/>
          <w:szCs w:val="20"/>
        </w:rPr>
      </w:pPr>
      <w:r w:rsidRPr="005C54B8">
        <w:rPr>
          <w:rFonts w:ascii="Verdana" w:hAnsi="Verdana"/>
          <w:sz w:val="20"/>
          <w:szCs w:val="20"/>
        </w:rPr>
        <w:t>• Research Framework for the Access to Justice Studies in the SEE Region, REC, 2013-2014</w:t>
      </w:r>
      <w:r w:rsidRPr="005C54B8">
        <w:rPr>
          <w:rFonts w:ascii="Verdana" w:hAnsi="Verdana"/>
          <w:sz w:val="20"/>
          <w:szCs w:val="20"/>
        </w:rPr>
        <w:br/>
        <w:t>(National expert in charge of preparing analysis for Montenegro)</w:t>
      </w:r>
      <w:r w:rsidRPr="005C54B8">
        <w:rPr>
          <w:rFonts w:ascii="Verdana" w:hAnsi="Verdana"/>
          <w:sz w:val="20"/>
          <w:szCs w:val="20"/>
        </w:rPr>
        <w:br/>
        <w:t>• Open Regional Fond for South East Europe – Legal Reform, GTZ (now GIZ), Podgorica, 2012-2013</w:t>
      </w:r>
      <w:r w:rsidRPr="005C54B8">
        <w:rPr>
          <w:rFonts w:ascii="Verdana" w:hAnsi="Verdana"/>
          <w:sz w:val="20"/>
          <w:szCs w:val="20"/>
        </w:rPr>
        <w:br/>
        <w:t>• Open Regional Fond for South East Europe – Legal Reform, GTZ (now GIZ), Podgorica, 2009-2011</w:t>
      </w:r>
      <w:r w:rsidRPr="005C54B8">
        <w:rPr>
          <w:rFonts w:ascii="Verdana" w:hAnsi="Verdana"/>
          <w:sz w:val="20"/>
          <w:szCs w:val="20"/>
        </w:rPr>
        <w:br/>
        <w:t>(Contracted to work as an expert on drafting the new Private International Law Statute of Montenegro).</w:t>
      </w:r>
      <w:r w:rsidRPr="005C54B8">
        <w:rPr>
          <w:rFonts w:ascii="Verdana" w:hAnsi="Verdana"/>
          <w:sz w:val="20"/>
          <w:szCs w:val="20"/>
        </w:rPr>
        <w:br/>
        <w:t>• The Draft Sarajevo Convention on jurisdiction and recognition and enforcement of foreign judgments in civil and commercial matters, the South East Europe Regional Expert Teams on Judicial Cooperation in Civil and Commercial Matters, GIZ, 2012</w:t>
      </w:r>
      <w:r w:rsidRPr="005C54B8">
        <w:rPr>
          <w:rFonts w:ascii="Verdana" w:hAnsi="Verdana"/>
          <w:sz w:val="20"/>
          <w:szCs w:val="20"/>
        </w:rPr>
        <w:br/>
        <w:t>(National expert in charge of preparing analysis and comment on the Draft from perspective of Montenegro)</w:t>
      </w:r>
      <w:r w:rsidRPr="005C54B8">
        <w:rPr>
          <w:rFonts w:ascii="Verdana" w:hAnsi="Verdana"/>
          <w:sz w:val="20"/>
          <w:szCs w:val="20"/>
        </w:rPr>
        <w:br/>
        <w:t>• Reform of the penal policy in environmental issues, OSCE, Podgorica, 2010</w:t>
      </w:r>
      <w:r w:rsidRPr="005C54B8">
        <w:rPr>
          <w:rFonts w:ascii="Verdana" w:hAnsi="Verdana"/>
          <w:sz w:val="20"/>
          <w:szCs w:val="20"/>
        </w:rPr>
        <w:br/>
        <w:t>(The author coordinated the work of the 12 member team comprised of representatives of the relevant stakeholders and was contracted to produce the Report addressing the factual difficulties and proposing recommendations for the reform of the penal policy in environmental issues).</w:t>
      </w:r>
    </w:p>
    <w:p w14:paraId="4A6493FE" w14:textId="77777777" w:rsidR="005C54B8" w:rsidRPr="005C54B8" w:rsidRDefault="005C54B8" w:rsidP="00CE47AB">
      <w:pPr>
        <w:pStyle w:val="NoSpacing"/>
        <w:rPr>
          <w:rFonts w:ascii="Verdana" w:hAnsi="Verdana"/>
          <w:sz w:val="20"/>
          <w:szCs w:val="20"/>
        </w:rPr>
      </w:pPr>
      <w:r w:rsidRPr="005C54B8">
        <w:rPr>
          <w:rFonts w:ascii="Verdana" w:hAnsi="Verdana"/>
          <w:sz w:val="20"/>
          <w:szCs w:val="20"/>
        </w:rPr>
        <w:t>• Law on Environment Fund, SNV, USAID, Podgorica, 2010</w:t>
      </w:r>
      <w:r w:rsidRPr="005C54B8">
        <w:rPr>
          <w:rFonts w:ascii="Verdana" w:hAnsi="Verdana"/>
          <w:sz w:val="20"/>
          <w:szCs w:val="20"/>
        </w:rPr>
        <w:br/>
        <w:t>(The work of the author included among other: review of comparative practices, analysis of the relevant national environmental legislation, proposals to be integrated in the draft Law).</w:t>
      </w:r>
    </w:p>
    <w:p w14:paraId="0F8E571C" w14:textId="77777777" w:rsidR="005C54B8" w:rsidRPr="005C54B8" w:rsidRDefault="005C54B8" w:rsidP="00CE47AB">
      <w:pPr>
        <w:pStyle w:val="NoSpacing"/>
        <w:rPr>
          <w:rFonts w:ascii="Verdana" w:hAnsi="Verdana"/>
          <w:sz w:val="20"/>
          <w:szCs w:val="20"/>
        </w:rPr>
      </w:pPr>
      <w:r w:rsidRPr="005C54B8">
        <w:rPr>
          <w:rFonts w:ascii="Verdana" w:hAnsi="Verdana"/>
          <w:sz w:val="20"/>
          <w:szCs w:val="20"/>
        </w:rPr>
        <w:t>• The Analysis of the Harmonization of Legal Framework of Montenegro with the Aarhus Convention, OSCE, Podgorica, 2009.</w:t>
      </w:r>
      <w:r w:rsidRPr="005C54B8">
        <w:rPr>
          <w:rFonts w:ascii="Verdana" w:hAnsi="Verdana"/>
          <w:sz w:val="20"/>
          <w:szCs w:val="20"/>
        </w:rPr>
        <w:br/>
        <w:t>(The author produced in depth analysis of the Montenegrin legislation and gave recommendations in order to help enable full implementation of the Convention).</w:t>
      </w:r>
    </w:p>
    <w:p w14:paraId="62B08CDC" w14:textId="77777777" w:rsidR="005C54B8" w:rsidRPr="005C54B8" w:rsidRDefault="005C54B8" w:rsidP="00CE47AB">
      <w:pPr>
        <w:pStyle w:val="NoSpacing"/>
        <w:rPr>
          <w:rFonts w:ascii="Verdana" w:hAnsi="Verdana"/>
          <w:sz w:val="20"/>
          <w:szCs w:val="20"/>
        </w:rPr>
      </w:pPr>
      <w:r w:rsidRPr="005C54B8">
        <w:rPr>
          <w:rFonts w:ascii="Verdana" w:hAnsi="Verdana"/>
          <w:sz w:val="20"/>
          <w:szCs w:val="20"/>
        </w:rPr>
        <w:t>• Supporting the Accession Process of Candidate Countries, Progress Monitoring of Montenegro, DG ENV, REC, 2009 (in English).</w:t>
      </w:r>
      <w:r w:rsidRPr="005C54B8">
        <w:rPr>
          <w:rFonts w:ascii="Verdana" w:hAnsi="Verdana"/>
          <w:sz w:val="20"/>
          <w:szCs w:val="20"/>
        </w:rPr>
        <w:br/>
        <w:t>(The author, as a local expert was in charge among other of supervision of tracking legislative progress in harmonizing Montenegrin with the EU law for more than 30 directives and preparing of the draft version of the yearly report).</w:t>
      </w:r>
    </w:p>
    <w:p w14:paraId="2A18BCE6" w14:textId="77777777" w:rsidR="005C54B8" w:rsidRPr="005C54B8" w:rsidRDefault="005C54B8" w:rsidP="00CE47AB">
      <w:pPr>
        <w:pStyle w:val="NoSpacing"/>
        <w:rPr>
          <w:rFonts w:ascii="Verdana" w:hAnsi="Verdana"/>
          <w:sz w:val="20"/>
          <w:szCs w:val="20"/>
        </w:rPr>
      </w:pPr>
      <w:r w:rsidRPr="005C54B8">
        <w:rPr>
          <w:rFonts w:ascii="Verdana" w:hAnsi="Verdana"/>
          <w:sz w:val="20"/>
          <w:szCs w:val="20"/>
        </w:rPr>
        <w:t>• Supporting the Accession Process of Candidate Countries, Progress Monitoring of Montenegro, DG ENV, REC, 2007/2008 (in English).</w:t>
      </w:r>
      <w:r w:rsidRPr="005C54B8">
        <w:rPr>
          <w:rFonts w:ascii="Verdana" w:hAnsi="Verdana"/>
          <w:sz w:val="20"/>
          <w:szCs w:val="20"/>
        </w:rPr>
        <w:br/>
      </w:r>
      <w:r w:rsidRPr="005C54B8">
        <w:rPr>
          <w:rFonts w:ascii="Verdana" w:hAnsi="Verdana"/>
          <w:sz w:val="20"/>
          <w:szCs w:val="20"/>
        </w:rPr>
        <w:lastRenderedPageBreak/>
        <w:t>(as stated above).</w:t>
      </w:r>
    </w:p>
    <w:p w14:paraId="12138964" w14:textId="77777777" w:rsidR="005C54B8" w:rsidRPr="005C54B8" w:rsidRDefault="005C54B8" w:rsidP="00CE47AB">
      <w:pPr>
        <w:pStyle w:val="NoSpacing"/>
        <w:rPr>
          <w:rFonts w:ascii="Verdana" w:hAnsi="Verdana"/>
          <w:sz w:val="20"/>
          <w:szCs w:val="20"/>
        </w:rPr>
      </w:pPr>
      <w:r w:rsidRPr="005C54B8">
        <w:rPr>
          <w:rFonts w:ascii="Verdana" w:hAnsi="Verdana"/>
          <w:sz w:val="20"/>
          <w:szCs w:val="20"/>
        </w:rPr>
        <w:t>• Supporting the Accession Process of Candidate Countries, Progress Monitoring of Montenegro, DG ENV, COWI, 2006/2007 (in English).</w:t>
      </w:r>
      <w:r w:rsidRPr="005C54B8">
        <w:rPr>
          <w:rFonts w:ascii="Verdana" w:hAnsi="Verdana"/>
          <w:sz w:val="20"/>
          <w:szCs w:val="20"/>
        </w:rPr>
        <w:br/>
        <w:t>(as stated above).</w:t>
      </w:r>
    </w:p>
    <w:p w14:paraId="128A7FE5" w14:textId="77777777" w:rsidR="005C54B8" w:rsidRPr="005C54B8" w:rsidRDefault="005C54B8" w:rsidP="00CE47AB">
      <w:pPr>
        <w:pStyle w:val="NoSpacing"/>
        <w:rPr>
          <w:rFonts w:ascii="Verdana" w:hAnsi="Verdana"/>
          <w:sz w:val="20"/>
          <w:szCs w:val="20"/>
        </w:rPr>
      </w:pPr>
      <w:r w:rsidRPr="005C54B8">
        <w:rPr>
          <w:rFonts w:ascii="Verdana" w:hAnsi="Verdana"/>
          <w:sz w:val="20"/>
          <w:szCs w:val="20"/>
        </w:rPr>
        <w:t>• Developing activities for Protocol on Pollutant Release and Transfer Registers-PRTR Protocol in Montenegro, Aarhus project, REC, 2006.</w:t>
      </w:r>
      <w:r w:rsidRPr="005C54B8">
        <w:rPr>
          <w:rFonts w:ascii="Verdana" w:hAnsi="Verdana"/>
          <w:sz w:val="20"/>
          <w:szCs w:val="20"/>
        </w:rPr>
        <w:br/>
        <w:t>(The author was in charge of preparing the paper on the national legal framework in the field of public participation).</w:t>
      </w:r>
    </w:p>
    <w:p w14:paraId="6659415E" w14:textId="468E9FE4" w:rsidR="005C54B8" w:rsidRPr="005C54B8" w:rsidRDefault="005C54B8" w:rsidP="00CE47AB">
      <w:pPr>
        <w:pStyle w:val="NoSpacing"/>
        <w:rPr>
          <w:rFonts w:ascii="Verdana" w:hAnsi="Verdana"/>
          <w:sz w:val="20"/>
          <w:szCs w:val="20"/>
        </w:rPr>
      </w:pPr>
      <w:r w:rsidRPr="005C54B8">
        <w:rPr>
          <w:rFonts w:ascii="Verdana" w:hAnsi="Verdana"/>
          <w:sz w:val="20"/>
          <w:szCs w:val="20"/>
        </w:rPr>
        <w:t>• Development of Environmental Legislation in Serbia and Montenegro (Yugolex), 2003/2004 (bilingual).</w:t>
      </w:r>
      <w:r w:rsidRPr="005C54B8">
        <w:rPr>
          <w:rFonts w:ascii="Verdana" w:hAnsi="Verdana"/>
          <w:sz w:val="20"/>
          <w:szCs w:val="20"/>
        </w:rPr>
        <w:br/>
        <w:t>(The author was the Head of Task for public participation in Montenegro. She coordinated and supervised the work of the local experts in the field of asses</w:t>
      </w:r>
      <w:r w:rsidR="004D40BA">
        <w:rPr>
          <w:rFonts w:ascii="Verdana" w:hAnsi="Verdana"/>
          <w:sz w:val="20"/>
          <w:szCs w:val="20"/>
        </w:rPr>
        <w:t>s</w:t>
      </w:r>
      <w:r w:rsidRPr="005C54B8">
        <w:rPr>
          <w:rFonts w:ascii="Verdana" w:hAnsi="Verdana"/>
          <w:sz w:val="20"/>
          <w:szCs w:val="20"/>
        </w:rPr>
        <w:t>ment of the existing legislation and in drafting the laws on environmental impact a</w:t>
      </w:r>
      <w:r w:rsidR="004D40BA">
        <w:rPr>
          <w:rFonts w:ascii="Verdana" w:hAnsi="Verdana"/>
          <w:sz w:val="20"/>
          <w:szCs w:val="20"/>
        </w:rPr>
        <w:t>s</w:t>
      </w:r>
      <w:r w:rsidRPr="005C54B8">
        <w:rPr>
          <w:rFonts w:ascii="Verdana" w:hAnsi="Verdana"/>
          <w:sz w:val="20"/>
          <w:szCs w:val="20"/>
        </w:rPr>
        <w:t>ses</w:t>
      </w:r>
      <w:r w:rsidR="00A97734">
        <w:rPr>
          <w:rFonts w:ascii="Verdana" w:hAnsi="Verdana"/>
          <w:sz w:val="20"/>
          <w:szCs w:val="20"/>
        </w:rPr>
        <w:t>s</w:t>
      </w:r>
      <w:r w:rsidRPr="005C54B8">
        <w:rPr>
          <w:rFonts w:ascii="Verdana" w:hAnsi="Verdana"/>
          <w:sz w:val="20"/>
          <w:szCs w:val="20"/>
        </w:rPr>
        <w:t>ment, strategic environmental impact asses</w:t>
      </w:r>
      <w:r w:rsidR="004D40BA">
        <w:rPr>
          <w:rFonts w:ascii="Verdana" w:hAnsi="Verdana"/>
          <w:sz w:val="20"/>
          <w:szCs w:val="20"/>
        </w:rPr>
        <w:t>s</w:t>
      </w:r>
      <w:r w:rsidRPr="005C54B8">
        <w:rPr>
          <w:rFonts w:ascii="Verdana" w:hAnsi="Verdana"/>
          <w:sz w:val="20"/>
          <w:szCs w:val="20"/>
        </w:rPr>
        <w:t>ment and integrated pollution prevention and control).</w:t>
      </w:r>
    </w:p>
    <w:p w14:paraId="092D9070" w14:textId="6E6E5CEF" w:rsidR="005C54B8" w:rsidRPr="005C54B8" w:rsidRDefault="005C54B8" w:rsidP="00CE47AB">
      <w:pPr>
        <w:pStyle w:val="NoSpacing"/>
        <w:rPr>
          <w:rFonts w:ascii="Verdana" w:hAnsi="Verdana"/>
          <w:sz w:val="20"/>
          <w:szCs w:val="20"/>
        </w:rPr>
      </w:pPr>
      <w:r w:rsidRPr="005C54B8">
        <w:rPr>
          <w:rFonts w:ascii="Verdana" w:hAnsi="Verdana"/>
          <w:sz w:val="20"/>
          <w:szCs w:val="20"/>
        </w:rPr>
        <w:t xml:space="preserve">• Support to Implementation and Accession to the </w:t>
      </w:r>
      <w:r w:rsidR="00A97734" w:rsidRPr="005C54B8">
        <w:rPr>
          <w:rFonts w:ascii="Verdana" w:hAnsi="Verdana"/>
          <w:sz w:val="20"/>
          <w:szCs w:val="20"/>
        </w:rPr>
        <w:t>m</w:t>
      </w:r>
      <w:r w:rsidR="00A97734">
        <w:rPr>
          <w:rFonts w:ascii="Verdana" w:hAnsi="Verdana"/>
          <w:sz w:val="20"/>
          <w:szCs w:val="20"/>
        </w:rPr>
        <w:t>u</w:t>
      </w:r>
      <w:r w:rsidR="00A97734" w:rsidRPr="005C54B8">
        <w:rPr>
          <w:rFonts w:ascii="Verdana" w:hAnsi="Verdana"/>
          <w:sz w:val="20"/>
          <w:szCs w:val="20"/>
        </w:rPr>
        <w:t>ltilateral</w:t>
      </w:r>
      <w:r w:rsidRPr="005C54B8">
        <w:rPr>
          <w:rFonts w:ascii="Verdana" w:hAnsi="Verdana"/>
          <w:sz w:val="20"/>
          <w:szCs w:val="20"/>
        </w:rPr>
        <w:t xml:space="preserve"> treaties in South Eastern Europe (REReP 1.12), 2002.</w:t>
      </w:r>
      <w:r w:rsidRPr="005C54B8">
        <w:rPr>
          <w:rFonts w:ascii="Verdana" w:hAnsi="Verdana"/>
          <w:sz w:val="20"/>
          <w:szCs w:val="20"/>
        </w:rPr>
        <w:br/>
        <w:t>(The author was contracted to prepare the paper on asses</w:t>
      </w:r>
      <w:r w:rsidR="00D27498">
        <w:rPr>
          <w:rFonts w:ascii="Verdana" w:hAnsi="Verdana"/>
          <w:sz w:val="20"/>
          <w:szCs w:val="20"/>
        </w:rPr>
        <w:t>s</w:t>
      </w:r>
      <w:r w:rsidRPr="005C54B8">
        <w:rPr>
          <w:rFonts w:ascii="Verdana" w:hAnsi="Verdana"/>
          <w:sz w:val="20"/>
          <w:szCs w:val="20"/>
        </w:rPr>
        <w:t>ment of the Montenegrin legislation in the stated field).</w:t>
      </w:r>
    </w:p>
    <w:p w14:paraId="340AD1A2" w14:textId="77777777" w:rsidR="005C54B8" w:rsidRPr="005C54B8" w:rsidRDefault="005C54B8" w:rsidP="00CE47AB">
      <w:pPr>
        <w:pStyle w:val="NoSpacing"/>
        <w:rPr>
          <w:rFonts w:ascii="Verdana" w:hAnsi="Verdana"/>
          <w:sz w:val="20"/>
          <w:szCs w:val="20"/>
        </w:rPr>
      </w:pPr>
      <w:r w:rsidRPr="005C54B8">
        <w:rPr>
          <w:rFonts w:ascii="Verdana" w:hAnsi="Verdana"/>
          <w:sz w:val="20"/>
          <w:szCs w:val="20"/>
        </w:rPr>
        <w:t>• Support Developing Strategies for the Implementation of the Aarhus Convention (REReP 2.2), Szentendre, 2001 (in English).</w:t>
      </w:r>
      <w:r w:rsidRPr="005C54B8">
        <w:rPr>
          <w:rFonts w:ascii="Verdana" w:hAnsi="Verdana"/>
          <w:sz w:val="20"/>
          <w:szCs w:val="20"/>
        </w:rPr>
        <w:br/>
        <w:t>(The author was in charge for preparing the paper on assessment of the Montenegrin legislation in the stated field and to giving recommendations for the future activities).</w:t>
      </w:r>
    </w:p>
    <w:p w14:paraId="1E190F7E" w14:textId="263A3BFC" w:rsidR="005C54B8" w:rsidRPr="005C54B8" w:rsidRDefault="005C54B8" w:rsidP="00CE47AB">
      <w:pPr>
        <w:pStyle w:val="NoSpacing"/>
        <w:rPr>
          <w:rFonts w:ascii="Verdana" w:hAnsi="Verdana"/>
          <w:sz w:val="20"/>
          <w:szCs w:val="20"/>
        </w:rPr>
      </w:pPr>
      <w:r w:rsidRPr="005C54B8">
        <w:rPr>
          <w:rFonts w:ascii="Verdana" w:hAnsi="Verdana"/>
          <w:sz w:val="20"/>
          <w:szCs w:val="20"/>
        </w:rPr>
        <w:t>• ‘Public Participation in Environmental Health Decision</w:t>
      </w:r>
      <w:r w:rsidR="00D27498">
        <w:rPr>
          <w:rFonts w:ascii="Verdana" w:hAnsi="Verdana"/>
          <w:sz w:val="20"/>
          <w:szCs w:val="20"/>
        </w:rPr>
        <w:t>-</w:t>
      </w:r>
      <w:r w:rsidRPr="005C54B8">
        <w:rPr>
          <w:rFonts w:ascii="Verdana" w:hAnsi="Verdana"/>
          <w:sz w:val="20"/>
          <w:szCs w:val="20"/>
        </w:rPr>
        <w:t>making’ (Montenegro), REC Document for World Health Organization, Szentendre, 1998 (in English).</w:t>
      </w:r>
      <w:r w:rsidRPr="005C54B8">
        <w:rPr>
          <w:rFonts w:ascii="Verdana" w:hAnsi="Verdana"/>
          <w:sz w:val="20"/>
          <w:szCs w:val="20"/>
        </w:rPr>
        <w:br/>
        <w:t>(The author was contracted to prepare the paper on assessment of the Montenegrin legislation in the stated field).</w:t>
      </w:r>
    </w:p>
    <w:p w14:paraId="42740DDE" w14:textId="77777777" w:rsidR="005C54B8" w:rsidRPr="002D4B90" w:rsidRDefault="005C54B8" w:rsidP="002D4B90">
      <w:pPr>
        <w:pStyle w:val="NoSpacing"/>
        <w:rPr>
          <w:rFonts w:ascii="Verdana" w:hAnsi="Verdana"/>
          <w:sz w:val="20"/>
          <w:szCs w:val="20"/>
        </w:rPr>
      </w:pPr>
    </w:p>
    <w:sectPr w:rsidR="005C54B8" w:rsidRPr="002D4B90" w:rsidSect="003A7C21">
      <w:headerReference w:type="even" r:id="rId14"/>
      <w:headerReference w:type="default" r:id="rId15"/>
      <w:footerReference w:type="even" r:id="rId16"/>
      <w:footerReference w:type="default" r:id="rId17"/>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FF81A" w14:textId="77777777" w:rsidR="00CB1F18" w:rsidRDefault="00CB1F18">
      <w:r>
        <w:separator/>
      </w:r>
    </w:p>
  </w:endnote>
  <w:endnote w:type="continuationSeparator" w:id="0">
    <w:p w14:paraId="19560DE1" w14:textId="77777777" w:rsidR="00CB1F18" w:rsidRDefault="00CB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swiss"/>
    <w:pitch w:val="default"/>
  </w:font>
  <w:font w:name="Mangal">
    <w:altName w:val="Courier New"/>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7776" w14:textId="6C75D7EB" w:rsidR="006C4A6D" w:rsidRPr="001079AC" w:rsidRDefault="006C4A6D">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sidRPr="001079AC">
      <w:rPr>
        <w:rFonts w:ascii="ArialMT" w:eastAsia="ArialMT" w:hAnsi="ArialMT" w:cs="ArialMT"/>
        <w:sz w:val="14"/>
        <w:szCs w:val="14"/>
      </w:rPr>
      <w:t>© European Union, 2002-201</w:t>
    </w:r>
    <w:r w:rsidR="001021B8" w:rsidRPr="001079AC">
      <w:rPr>
        <w:rFonts w:ascii="ArialMT" w:eastAsia="ArialMT" w:hAnsi="ArialMT" w:cs="ArialMT"/>
        <w:sz w:val="14"/>
        <w:szCs w:val="14"/>
      </w:rPr>
      <w:t>7</w:t>
    </w:r>
    <w:r w:rsidRPr="001079AC">
      <w:rPr>
        <w:rFonts w:ascii="ArialMT" w:eastAsia="ArialMT" w:hAnsi="ArialMT" w:cs="ArialMT"/>
        <w:sz w:val="14"/>
        <w:szCs w:val="14"/>
      </w:rPr>
      <w:t xml:space="preserve"> | europass.cedefop.europa.eu </w:t>
    </w:r>
    <w:r w:rsidRPr="001079AC">
      <w:rPr>
        <w:rFonts w:ascii="ArialMT" w:eastAsia="ArialMT" w:hAnsi="ArialMT" w:cs="ArialMT"/>
        <w:sz w:val="14"/>
        <w:szCs w:val="14"/>
      </w:rPr>
      <w:tab/>
      <w:t>Page</w:t>
    </w:r>
    <w:r w:rsidRPr="001079AC">
      <w:rPr>
        <w:rFonts w:ascii="ArialMT" w:eastAsia="ArialMT" w:hAnsi="ArialMT" w:cs="ArialMT"/>
        <w:color w:val="26B4EA"/>
        <w:sz w:val="14"/>
        <w:szCs w:val="14"/>
      </w:rPr>
      <w:t xml:space="preserve"> </w:t>
    </w:r>
    <w:r w:rsidR="003A7C21">
      <w:rPr>
        <w:rFonts w:eastAsia="ArialMT" w:cs="ArialMT"/>
        <w:sz w:val="14"/>
        <w:szCs w:val="14"/>
      </w:rPr>
      <w:fldChar w:fldCharType="begin"/>
    </w:r>
    <w:r w:rsidRPr="001079AC">
      <w:rPr>
        <w:rFonts w:eastAsia="ArialMT" w:cs="ArialMT"/>
        <w:sz w:val="14"/>
        <w:szCs w:val="14"/>
      </w:rPr>
      <w:instrText xml:space="preserve"> PAGE </w:instrText>
    </w:r>
    <w:r w:rsidR="003A7C21">
      <w:rPr>
        <w:rFonts w:eastAsia="ArialMT" w:cs="ArialMT"/>
        <w:sz w:val="14"/>
        <w:szCs w:val="14"/>
      </w:rPr>
      <w:fldChar w:fldCharType="separate"/>
    </w:r>
    <w:r w:rsidR="00806562">
      <w:rPr>
        <w:rFonts w:eastAsia="ArialMT" w:cs="ArialMT"/>
        <w:noProof/>
        <w:sz w:val="14"/>
        <w:szCs w:val="14"/>
      </w:rPr>
      <w:t>6</w:t>
    </w:r>
    <w:r w:rsidR="003A7C21">
      <w:rPr>
        <w:rFonts w:eastAsia="ArialMT" w:cs="ArialMT"/>
        <w:sz w:val="14"/>
        <w:szCs w:val="14"/>
      </w:rPr>
      <w:fldChar w:fldCharType="end"/>
    </w:r>
    <w:r w:rsidRPr="001079AC">
      <w:rPr>
        <w:rFonts w:ascii="ArialMT" w:eastAsia="ArialMT" w:hAnsi="ArialMT" w:cs="ArialMT"/>
        <w:sz w:val="14"/>
        <w:szCs w:val="14"/>
      </w:rPr>
      <w:t xml:space="preserve"> / </w:t>
    </w:r>
    <w:r w:rsidR="003A7C21">
      <w:rPr>
        <w:rFonts w:eastAsia="ArialMT" w:cs="ArialMT"/>
        <w:sz w:val="14"/>
        <w:szCs w:val="14"/>
      </w:rPr>
      <w:fldChar w:fldCharType="begin"/>
    </w:r>
    <w:r w:rsidRPr="001079AC">
      <w:rPr>
        <w:rFonts w:eastAsia="ArialMT" w:cs="ArialMT"/>
        <w:sz w:val="14"/>
        <w:szCs w:val="14"/>
      </w:rPr>
      <w:instrText xml:space="preserve"> NUMPAGES </w:instrText>
    </w:r>
    <w:r w:rsidR="003A7C21">
      <w:rPr>
        <w:rFonts w:eastAsia="ArialMT" w:cs="ArialMT"/>
        <w:sz w:val="14"/>
        <w:szCs w:val="14"/>
      </w:rPr>
      <w:fldChar w:fldCharType="separate"/>
    </w:r>
    <w:r w:rsidR="00806562">
      <w:rPr>
        <w:rFonts w:eastAsia="ArialMT" w:cs="ArialMT"/>
        <w:noProof/>
        <w:sz w:val="14"/>
        <w:szCs w:val="14"/>
      </w:rPr>
      <w:t>7</w:t>
    </w:r>
    <w:r w:rsidR="003A7C21">
      <w:rPr>
        <w:rFonts w:eastAsia="ArialMT" w:cs="ArialMT"/>
        <w:sz w:val="14"/>
        <w:szCs w:val="14"/>
      </w:rPr>
      <w:fldChar w:fldCharType="end"/>
    </w:r>
    <w:r w:rsidRPr="001079AC">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C570" w14:textId="180CEC25" w:rsidR="006C4A6D" w:rsidRPr="001079AC" w:rsidRDefault="006C4A6D">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sidRPr="001079AC">
      <w:rPr>
        <w:rFonts w:ascii="ArialMT" w:eastAsia="ArialMT" w:hAnsi="ArialMT" w:cs="ArialMT"/>
        <w:sz w:val="14"/>
        <w:szCs w:val="14"/>
      </w:rPr>
      <w:t>© European Union, 2002-201</w:t>
    </w:r>
    <w:r w:rsidR="001021B8" w:rsidRPr="001079AC">
      <w:rPr>
        <w:rFonts w:ascii="ArialMT" w:eastAsia="ArialMT" w:hAnsi="ArialMT" w:cs="ArialMT"/>
        <w:sz w:val="14"/>
        <w:szCs w:val="14"/>
      </w:rPr>
      <w:t>7</w:t>
    </w:r>
    <w:r w:rsidRPr="001079AC">
      <w:rPr>
        <w:rFonts w:ascii="ArialMT" w:eastAsia="ArialMT" w:hAnsi="ArialMT" w:cs="ArialMT"/>
        <w:sz w:val="14"/>
        <w:szCs w:val="14"/>
      </w:rPr>
      <w:t xml:space="preserve"> | europass.cedefop.europa.eu </w:t>
    </w:r>
    <w:r w:rsidRPr="001079AC">
      <w:rPr>
        <w:rFonts w:ascii="ArialMT" w:eastAsia="ArialMT" w:hAnsi="ArialMT" w:cs="ArialMT"/>
        <w:sz w:val="14"/>
        <w:szCs w:val="14"/>
      </w:rPr>
      <w:tab/>
      <w:t>Page</w:t>
    </w:r>
    <w:r w:rsidRPr="001079AC">
      <w:rPr>
        <w:rFonts w:ascii="ArialMT" w:eastAsia="ArialMT" w:hAnsi="ArialMT" w:cs="ArialMT"/>
        <w:color w:val="26B4EA"/>
        <w:sz w:val="14"/>
        <w:szCs w:val="14"/>
      </w:rPr>
      <w:t xml:space="preserve"> </w:t>
    </w:r>
    <w:r w:rsidR="003A7C21">
      <w:rPr>
        <w:rFonts w:eastAsia="ArialMT" w:cs="ArialMT"/>
        <w:sz w:val="14"/>
        <w:szCs w:val="14"/>
      </w:rPr>
      <w:fldChar w:fldCharType="begin"/>
    </w:r>
    <w:r w:rsidRPr="001079AC">
      <w:rPr>
        <w:rFonts w:eastAsia="ArialMT" w:cs="ArialMT"/>
        <w:sz w:val="14"/>
        <w:szCs w:val="14"/>
      </w:rPr>
      <w:instrText xml:space="preserve"> PAGE </w:instrText>
    </w:r>
    <w:r w:rsidR="003A7C21">
      <w:rPr>
        <w:rFonts w:eastAsia="ArialMT" w:cs="ArialMT"/>
        <w:sz w:val="14"/>
        <w:szCs w:val="14"/>
      </w:rPr>
      <w:fldChar w:fldCharType="separate"/>
    </w:r>
    <w:r w:rsidR="00806562">
      <w:rPr>
        <w:rFonts w:eastAsia="ArialMT" w:cs="ArialMT"/>
        <w:noProof/>
        <w:sz w:val="14"/>
        <w:szCs w:val="14"/>
      </w:rPr>
      <w:t>1</w:t>
    </w:r>
    <w:r w:rsidR="003A7C21">
      <w:rPr>
        <w:rFonts w:eastAsia="ArialMT" w:cs="ArialMT"/>
        <w:sz w:val="14"/>
        <w:szCs w:val="14"/>
      </w:rPr>
      <w:fldChar w:fldCharType="end"/>
    </w:r>
    <w:r w:rsidRPr="001079AC">
      <w:rPr>
        <w:rFonts w:ascii="ArialMT" w:eastAsia="ArialMT" w:hAnsi="ArialMT" w:cs="ArialMT"/>
        <w:sz w:val="14"/>
        <w:szCs w:val="14"/>
      </w:rPr>
      <w:t xml:space="preserve"> / </w:t>
    </w:r>
    <w:r w:rsidR="003A7C21">
      <w:rPr>
        <w:rFonts w:eastAsia="ArialMT" w:cs="ArialMT"/>
        <w:sz w:val="14"/>
        <w:szCs w:val="14"/>
      </w:rPr>
      <w:fldChar w:fldCharType="begin"/>
    </w:r>
    <w:r w:rsidRPr="001079AC">
      <w:rPr>
        <w:rFonts w:eastAsia="ArialMT" w:cs="ArialMT"/>
        <w:sz w:val="14"/>
        <w:szCs w:val="14"/>
      </w:rPr>
      <w:instrText xml:space="preserve"> NUMPAGES </w:instrText>
    </w:r>
    <w:r w:rsidR="003A7C21">
      <w:rPr>
        <w:rFonts w:eastAsia="ArialMT" w:cs="ArialMT"/>
        <w:sz w:val="14"/>
        <w:szCs w:val="14"/>
      </w:rPr>
      <w:fldChar w:fldCharType="separate"/>
    </w:r>
    <w:r w:rsidR="00806562">
      <w:rPr>
        <w:rFonts w:eastAsia="ArialMT" w:cs="ArialMT"/>
        <w:noProof/>
        <w:sz w:val="14"/>
        <w:szCs w:val="14"/>
      </w:rPr>
      <w:t>7</w:t>
    </w:r>
    <w:r w:rsidR="003A7C21">
      <w:rPr>
        <w:rFonts w:eastAsia="ArialMT" w:cs="ArialMT"/>
        <w:sz w:val="14"/>
        <w:szCs w:val="14"/>
      </w:rPr>
      <w:fldChar w:fldCharType="end"/>
    </w:r>
    <w:r w:rsidRPr="001079AC">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66099" w14:textId="77777777" w:rsidR="00CB1F18" w:rsidRDefault="00CB1F18">
      <w:r>
        <w:separator/>
      </w:r>
    </w:p>
  </w:footnote>
  <w:footnote w:type="continuationSeparator" w:id="0">
    <w:p w14:paraId="0E8F846D" w14:textId="77777777" w:rsidR="00CB1F18" w:rsidRDefault="00CB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28EE2" w14:textId="77777777" w:rsidR="006C4A6D" w:rsidRDefault="00E37DB2">
    <w:pPr>
      <w:pStyle w:val="ECVCurriculumVitaeNextPages"/>
    </w:pPr>
    <w:r>
      <w:rPr>
        <w:noProof/>
        <w:lang w:val="en-US" w:eastAsia="en-US" w:bidi="ar-SA"/>
      </w:rPr>
      <w:drawing>
        <wp:anchor distT="0" distB="0" distL="0" distR="0" simplePos="0" relativeHeight="251658240" behindDoc="0" locked="0" layoutInCell="1" allowOverlap="1" wp14:anchorId="6A0AB19B" wp14:editId="374C711C">
          <wp:simplePos x="0" y="0"/>
          <wp:positionH relativeFrom="column">
            <wp:posOffset>0</wp:posOffset>
          </wp:positionH>
          <wp:positionV relativeFrom="paragraph">
            <wp:posOffset>0</wp:posOffset>
          </wp:positionV>
          <wp:extent cx="993140" cy="287655"/>
          <wp:effectExtent l="0" t="0" r="0" b="0"/>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anchor>
      </w:drawing>
    </w:r>
    <w:r w:rsidR="006C4A6D">
      <w:t xml:space="preserve"> </w:t>
    </w:r>
    <w:r w:rsidR="006C4A6D">
      <w:tab/>
      <w:t xml:space="preserve"> </w:t>
    </w:r>
    <w:r w:rsidR="006C4A6D">
      <w:rPr>
        <w:szCs w:val="20"/>
      </w:rPr>
      <w:t>Curriculum Vitae</w:t>
    </w:r>
    <w:r w:rsidR="006C4A6D">
      <w:rPr>
        <w:szCs w:val="20"/>
      </w:rPr>
      <w:tab/>
      <w:t xml:space="preserve"> Replace with First name(s) Surname(s)</w:t>
    </w:r>
    <w:r w:rsidR="006C4A6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F39C" w14:textId="77777777" w:rsidR="006C4A6D" w:rsidRDefault="00E37DB2">
    <w:pPr>
      <w:pStyle w:val="ECVCurriculumVitaeNextPages"/>
    </w:pPr>
    <w:r>
      <w:rPr>
        <w:noProof/>
        <w:lang w:val="en-US" w:eastAsia="en-US" w:bidi="ar-SA"/>
      </w:rPr>
      <w:drawing>
        <wp:anchor distT="0" distB="0" distL="0" distR="0" simplePos="0" relativeHeight="251657216" behindDoc="0" locked="0" layoutInCell="1" allowOverlap="1" wp14:anchorId="0A9C04EF" wp14:editId="1E75FC6C">
          <wp:simplePos x="0" y="0"/>
          <wp:positionH relativeFrom="column">
            <wp:posOffset>0</wp:posOffset>
          </wp:positionH>
          <wp:positionV relativeFrom="paragraph">
            <wp:posOffset>0</wp:posOffset>
          </wp:positionV>
          <wp:extent cx="993140" cy="287655"/>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anchor>
      </w:drawing>
    </w:r>
    <w:r w:rsidR="006C4A6D">
      <w:t xml:space="preserve"> </w:t>
    </w:r>
    <w:r w:rsidR="006C4A6D">
      <w:tab/>
      <w:t xml:space="preserve"> </w:t>
    </w:r>
    <w:r w:rsidR="006C4A6D">
      <w:rPr>
        <w:szCs w:val="20"/>
      </w:rPr>
      <w:t>Curriculum Vitae</w:t>
    </w:r>
    <w:r w:rsidR="006C4A6D">
      <w:rPr>
        <w:szCs w:val="20"/>
      </w:rPr>
      <w:tab/>
      <w:t xml:space="preserve"> Replace with First name(s) Surname(s)</w:t>
    </w:r>
    <w:r w:rsidR="006C4A6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02DD134E"/>
    <w:multiLevelType w:val="hybridMultilevel"/>
    <w:tmpl w:val="B18265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5222539"/>
    <w:multiLevelType w:val="hybridMultilevel"/>
    <w:tmpl w:val="AECEAD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B143797"/>
    <w:multiLevelType w:val="hybridMultilevel"/>
    <w:tmpl w:val="F0D22722"/>
    <w:lvl w:ilvl="0" w:tplc="BA806CD6">
      <w:start w:val="1996"/>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4F093A"/>
    <w:multiLevelType w:val="hybridMultilevel"/>
    <w:tmpl w:val="497202E8"/>
    <w:lvl w:ilvl="0" w:tplc="7BA271DE">
      <w:numFmt w:val="bullet"/>
      <w:lvlText w:val="-"/>
      <w:lvlJc w:val="left"/>
      <w:pPr>
        <w:ind w:left="708" w:hanging="708"/>
      </w:pPr>
      <w:rPr>
        <w:rFonts w:ascii="Verdana" w:eastAsia="ArialMT" w:hAnsi="Verdana"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7A7F04"/>
    <w:multiLevelType w:val="hybridMultilevel"/>
    <w:tmpl w:val="10F27114"/>
    <w:lvl w:ilvl="0" w:tplc="04130001">
      <w:start w:val="1"/>
      <w:numFmt w:val="bullet"/>
      <w:lvlText w:val=""/>
      <w:lvlJc w:val="left"/>
      <w:pPr>
        <w:ind w:left="708" w:hanging="708"/>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38600D"/>
    <w:multiLevelType w:val="hybridMultilevel"/>
    <w:tmpl w:val="5B9E3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4C5054"/>
    <w:multiLevelType w:val="hybridMultilevel"/>
    <w:tmpl w:val="13D8BA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C031626"/>
    <w:multiLevelType w:val="hybridMultilevel"/>
    <w:tmpl w:val="F3DE2250"/>
    <w:lvl w:ilvl="0" w:tplc="7BA271DE">
      <w:numFmt w:val="bullet"/>
      <w:lvlText w:val="-"/>
      <w:lvlJc w:val="left"/>
      <w:pPr>
        <w:ind w:left="708" w:hanging="708"/>
      </w:pPr>
      <w:rPr>
        <w:rFonts w:ascii="Verdana" w:eastAsia="ArialMT" w:hAnsi="Verdana" w:cs="Arial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5A1764F"/>
    <w:multiLevelType w:val="hybridMultilevel"/>
    <w:tmpl w:val="319A56DA"/>
    <w:lvl w:ilvl="0" w:tplc="04130001">
      <w:start w:val="1"/>
      <w:numFmt w:val="bullet"/>
      <w:lvlText w:val=""/>
      <w:lvlJc w:val="left"/>
      <w:pPr>
        <w:ind w:left="473" w:hanging="360"/>
      </w:pPr>
      <w:rPr>
        <w:rFonts w:ascii="Symbol" w:hAnsi="Symbol" w:hint="default"/>
      </w:rPr>
    </w:lvl>
    <w:lvl w:ilvl="1" w:tplc="04130003" w:tentative="1">
      <w:start w:val="1"/>
      <w:numFmt w:val="bullet"/>
      <w:lvlText w:val="o"/>
      <w:lvlJc w:val="left"/>
      <w:pPr>
        <w:ind w:left="1193" w:hanging="360"/>
      </w:pPr>
      <w:rPr>
        <w:rFonts w:ascii="Courier New" w:hAnsi="Courier New" w:cs="Courier New" w:hint="default"/>
      </w:rPr>
    </w:lvl>
    <w:lvl w:ilvl="2" w:tplc="04130005" w:tentative="1">
      <w:start w:val="1"/>
      <w:numFmt w:val="bullet"/>
      <w:lvlText w:val=""/>
      <w:lvlJc w:val="left"/>
      <w:pPr>
        <w:ind w:left="1913" w:hanging="360"/>
      </w:pPr>
      <w:rPr>
        <w:rFonts w:ascii="Wingdings" w:hAnsi="Wingdings" w:hint="default"/>
      </w:rPr>
    </w:lvl>
    <w:lvl w:ilvl="3" w:tplc="04130001" w:tentative="1">
      <w:start w:val="1"/>
      <w:numFmt w:val="bullet"/>
      <w:lvlText w:val=""/>
      <w:lvlJc w:val="left"/>
      <w:pPr>
        <w:ind w:left="2633" w:hanging="360"/>
      </w:pPr>
      <w:rPr>
        <w:rFonts w:ascii="Symbol" w:hAnsi="Symbol" w:hint="default"/>
      </w:rPr>
    </w:lvl>
    <w:lvl w:ilvl="4" w:tplc="04130003" w:tentative="1">
      <w:start w:val="1"/>
      <w:numFmt w:val="bullet"/>
      <w:lvlText w:val="o"/>
      <w:lvlJc w:val="left"/>
      <w:pPr>
        <w:ind w:left="3353" w:hanging="360"/>
      </w:pPr>
      <w:rPr>
        <w:rFonts w:ascii="Courier New" w:hAnsi="Courier New" w:cs="Courier New" w:hint="default"/>
      </w:rPr>
    </w:lvl>
    <w:lvl w:ilvl="5" w:tplc="04130005" w:tentative="1">
      <w:start w:val="1"/>
      <w:numFmt w:val="bullet"/>
      <w:lvlText w:val=""/>
      <w:lvlJc w:val="left"/>
      <w:pPr>
        <w:ind w:left="4073" w:hanging="360"/>
      </w:pPr>
      <w:rPr>
        <w:rFonts w:ascii="Wingdings" w:hAnsi="Wingdings" w:hint="default"/>
      </w:rPr>
    </w:lvl>
    <w:lvl w:ilvl="6" w:tplc="04130001" w:tentative="1">
      <w:start w:val="1"/>
      <w:numFmt w:val="bullet"/>
      <w:lvlText w:val=""/>
      <w:lvlJc w:val="left"/>
      <w:pPr>
        <w:ind w:left="4793" w:hanging="360"/>
      </w:pPr>
      <w:rPr>
        <w:rFonts w:ascii="Symbol" w:hAnsi="Symbol" w:hint="default"/>
      </w:rPr>
    </w:lvl>
    <w:lvl w:ilvl="7" w:tplc="04130003" w:tentative="1">
      <w:start w:val="1"/>
      <w:numFmt w:val="bullet"/>
      <w:lvlText w:val="o"/>
      <w:lvlJc w:val="left"/>
      <w:pPr>
        <w:ind w:left="5513" w:hanging="360"/>
      </w:pPr>
      <w:rPr>
        <w:rFonts w:ascii="Courier New" w:hAnsi="Courier New" w:cs="Courier New" w:hint="default"/>
      </w:rPr>
    </w:lvl>
    <w:lvl w:ilvl="8" w:tplc="04130005" w:tentative="1">
      <w:start w:val="1"/>
      <w:numFmt w:val="bullet"/>
      <w:lvlText w:val=""/>
      <w:lvlJc w:val="left"/>
      <w:pPr>
        <w:ind w:left="6233" w:hanging="360"/>
      </w:pPr>
      <w:rPr>
        <w:rFonts w:ascii="Wingdings" w:hAnsi="Wingdings" w:hint="default"/>
      </w:rPr>
    </w:lvl>
  </w:abstractNum>
  <w:num w:numId="1">
    <w:abstractNumId w:val="0"/>
  </w:num>
  <w:num w:numId="2">
    <w:abstractNumId w:val="1"/>
  </w:num>
  <w:num w:numId="3">
    <w:abstractNumId w:val="10"/>
  </w:num>
  <w:num w:numId="4">
    <w:abstractNumId w:val="3"/>
  </w:num>
  <w:num w:numId="5">
    <w:abstractNumId w:val="2"/>
  </w:num>
  <w:num w:numId="6">
    <w:abstractNumId w:val="7"/>
  </w:num>
  <w:num w:numId="7">
    <w:abstractNumId w:val="9"/>
  </w:num>
  <w:num w:numId="8">
    <w:abstractNumId w:val="5"/>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98"/>
    <w:rsid w:val="00000C70"/>
    <w:rsid w:val="00026B58"/>
    <w:rsid w:val="00051F66"/>
    <w:rsid w:val="00076882"/>
    <w:rsid w:val="001021B8"/>
    <w:rsid w:val="001079AC"/>
    <w:rsid w:val="00121EF1"/>
    <w:rsid w:val="0014177E"/>
    <w:rsid w:val="0015652C"/>
    <w:rsid w:val="001571BB"/>
    <w:rsid w:val="001B12EF"/>
    <w:rsid w:val="002648B4"/>
    <w:rsid w:val="002961A2"/>
    <w:rsid w:val="002D4B90"/>
    <w:rsid w:val="00327D55"/>
    <w:rsid w:val="00341249"/>
    <w:rsid w:val="00381527"/>
    <w:rsid w:val="00387A7C"/>
    <w:rsid w:val="003A7C21"/>
    <w:rsid w:val="003B7CA9"/>
    <w:rsid w:val="003D156D"/>
    <w:rsid w:val="00407036"/>
    <w:rsid w:val="004A5766"/>
    <w:rsid w:val="004D40BA"/>
    <w:rsid w:val="00547E83"/>
    <w:rsid w:val="005C54B8"/>
    <w:rsid w:val="00620DB4"/>
    <w:rsid w:val="006B3294"/>
    <w:rsid w:val="006C4A6D"/>
    <w:rsid w:val="00783BC5"/>
    <w:rsid w:val="007D3490"/>
    <w:rsid w:val="007D7C7E"/>
    <w:rsid w:val="00806562"/>
    <w:rsid w:val="00883663"/>
    <w:rsid w:val="008B5CC9"/>
    <w:rsid w:val="00914B10"/>
    <w:rsid w:val="00940A05"/>
    <w:rsid w:val="00961184"/>
    <w:rsid w:val="009A2535"/>
    <w:rsid w:val="009F61BD"/>
    <w:rsid w:val="00A97734"/>
    <w:rsid w:val="00AA302E"/>
    <w:rsid w:val="00AC23F2"/>
    <w:rsid w:val="00AF6B70"/>
    <w:rsid w:val="00B661C9"/>
    <w:rsid w:val="00B77BFE"/>
    <w:rsid w:val="00BA7604"/>
    <w:rsid w:val="00BC1A8D"/>
    <w:rsid w:val="00C53D55"/>
    <w:rsid w:val="00C60A47"/>
    <w:rsid w:val="00CB1F18"/>
    <w:rsid w:val="00CE47AB"/>
    <w:rsid w:val="00D27498"/>
    <w:rsid w:val="00D74079"/>
    <w:rsid w:val="00DD5F92"/>
    <w:rsid w:val="00DF2FB5"/>
    <w:rsid w:val="00E36AF2"/>
    <w:rsid w:val="00E37DB2"/>
    <w:rsid w:val="00F17C98"/>
    <w:rsid w:val="00F812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591A51"/>
  <w15:docId w15:val="{55554A97-145C-45AB-A97F-EC6B51BF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C21"/>
    <w:pPr>
      <w:widowControl w:val="0"/>
      <w:suppressAutoHyphens/>
    </w:pPr>
    <w:rPr>
      <w:rFonts w:ascii="Arial" w:eastAsia="SimSun" w:hAnsi="Arial" w:cs="Mangal"/>
      <w:color w:val="3F3A38"/>
      <w:spacing w:val="-6"/>
      <w:kern w:val="1"/>
      <w:sz w:val="16"/>
      <w:szCs w:val="24"/>
      <w:lang w:val="en-GB" w:eastAsia="hi-IN" w:bidi="hi-IN"/>
    </w:rPr>
  </w:style>
  <w:style w:type="paragraph" w:styleId="Heading1">
    <w:name w:val="heading 1"/>
    <w:basedOn w:val="Heading"/>
    <w:next w:val="BodyText"/>
    <w:qFormat/>
    <w:rsid w:val="003A7C21"/>
    <w:pPr>
      <w:outlineLvl w:val="0"/>
    </w:pPr>
    <w:rPr>
      <w:b/>
      <w:bCs/>
      <w:sz w:val="32"/>
      <w:szCs w:val="32"/>
    </w:rPr>
  </w:style>
  <w:style w:type="paragraph" w:styleId="Heading2">
    <w:name w:val="heading 2"/>
    <w:basedOn w:val="Heading"/>
    <w:next w:val="BodyText"/>
    <w:qFormat/>
    <w:rsid w:val="003A7C21"/>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3A7C21"/>
    <w:rPr>
      <w:rFonts w:ascii="Arial" w:hAnsi="Arial"/>
      <w:color w:val="1593CB"/>
      <w:sz w:val="18"/>
      <w:szCs w:val="18"/>
      <w:shd w:val="clear" w:color="auto" w:fill="auto"/>
    </w:rPr>
  </w:style>
  <w:style w:type="character" w:customStyle="1" w:styleId="ECVContactDetails">
    <w:name w:val="_ECV_ContactDetails"/>
    <w:rsid w:val="003A7C21"/>
    <w:rPr>
      <w:rFonts w:ascii="Arial" w:hAnsi="Arial"/>
      <w:color w:val="3F3A38"/>
      <w:sz w:val="18"/>
      <w:szCs w:val="18"/>
      <w:shd w:val="clear" w:color="auto" w:fill="auto"/>
    </w:rPr>
  </w:style>
  <w:style w:type="character" w:customStyle="1" w:styleId="NumberingSymbols">
    <w:name w:val="Numbering Symbols"/>
    <w:rsid w:val="003A7C21"/>
  </w:style>
  <w:style w:type="character" w:customStyle="1" w:styleId="Bullets">
    <w:name w:val="Bullets"/>
    <w:rsid w:val="003A7C21"/>
    <w:rPr>
      <w:rFonts w:ascii="OpenSymbol" w:eastAsia="OpenSymbol" w:hAnsi="OpenSymbol" w:cs="OpenSymbol"/>
    </w:rPr>
  </w:style>
  <w:style w:type="character" w:styleId="LineNumber">
    <w:name w:val="line number"/>
    <w:rsid w:val="003A7C21"/>
  </w:style>
  <w:style w:type="character" w:styleId="Hyperlink">
    <w:name w:val="Hyperlink"/>
    <w:rsid w:val="003A7C21"/>
    <w:rPr>
      <w:color w:val="000080"/>
      <w:u w:val="single"/>
    </w:rPr>
  </w:style>
  <w:style w:type="character" w:customStyle="1" w:styleId="ECVInternetLink">
    <w:name w:val="_ECV_InternetLink"/>
    <w:rsid w:val="003A7C21"/>
    <w:rPr>
      <w:rFonts w:ascii="Arial" w:hAnsi="Arial"/>
      <w:color w:val="3F3A38"/>
      <w:sz w:val="18"/>
      <w:u w:val="single"/>
      <w:shd w:val="clear" w:color="auto" w:fill="auto"/>
      <w:lang w:val="en-GB"/>
    </w:rPr>
  </w:style>
  <w:style w:type="character" w:customStyle="1" w:styleId="ECVHeadingBusinessSector">
    <w:name w:val="_ECV_HeadingBusinessSector"/>
    <w:rsid w:val="003A7C21"/>
    <w:rPr>
      <w:rFonts w:ascii="Arial" w:hAnsi="Arial"/>
      <w:color w:val="1593CB"/>
      <w:spacing w:val="-6"/>
      <w:sz w:val="18"/>
      <w:szCs w:val="18"/>
      <w:shd w:val="clear" w:color="auto" w:fill="auto"/>
    </w:rPr>
  </w:style>
  <w:style w:type="character" w:styleId="FollowedHyperlink">
    <w:name w:val="FollowedHyperlink"/>
    <w:rsid w:val="003A7C21"/>
    <w:rPr>
      <w:color w:val="800000"/>
      <w:u w:val="single"/>
    </w:rPr>
  </w:style>
  <w:style w:type="paragraph" w:customStyle="1" w:styleId="Heading">
    <w:name w:val="Heading"/>
    <w:basedOn w:val="Normal"/>
    <w:next w:val="BodyText"/>
    <w:rsid w:val="003A7C21"/>
    <w:pPr>
      <w:keepNext/>
      <w:spacing w:before="240" w:after="120"/>
    </w:pPr>
    <w:rPr>
      <w:rFonts w:eastAsia="Microsoft YaHei"/>
      <w:sz w:val="28"/>
      <w:szCs w:val="28"/>
    </w:rPr>
  </w:style>
  <w:style w:type="paragraph" w:styleId="BodyText">
    <w:name w:val="Body Text"/>
    <w:basedOn w:val="Normal"/>
    <w:rsid w:val="003A7C21"/>
    <w:pPr>
      <w:spacing w:line="100" w:lineRule="atLeast"/>
    </w:pPr>
  </w:style>
  <w:style w:type="paragraph" w:styleId="List">
    <w:name w:val="List"/>
    <w:basedOn w:val="BodyText"/>
    <w:rsid w:val="003A7C21"/>
  </w:style>
  <w:style w:type="paragraph" w:styleId="Caption">
    <w:name w:val="caption"/>
    <w:basedOn w:val="Normal"/>
    <w:qFormat/>
    <w:rsid w:val="003A7C21"/>
    <w:pPr>
      <w:suppressLineNumbers/>
      <w:spacing w:before="120" w:after="120"/>
    </w:pPr>
    <w:rPr>
      <w:i/>
      <w:iCs/>
      <w:sz w:val="24"/>
    </w:rPr>
  </w:style>
  <w:style w:type="paragraph" w:customStyle="1" w:styleId="Index">
    <w:name w:val="Index"/>
    <w:basedOn w:val="Normal"/>
    <w:rsid w:val="003A7C21"/>
    <w:pPr>
      <w:suppressLineNumbers/>
    </w:pPr>
  </w:style>
  <w:style w:type="paragraph" w:customStyle="1" w:styleId="TableContents">
    <w:name w:val="Table Contents"/>
    <w:basedOn w:val="Normal"/>
    <w:rsid w:val="003A7C21"/>
    <w:pPr>
      <w:suppressLineNumbers/>
    </w:pPr>
  </w:style>
  <w:style w:type="paragraph" w:customStyle="1" w:styleId="TableHeading">
    <w:name w:val="Table Heading"/>
    <w:basedOn w:val="TableContents"/>
    <w:rsid w:val="003A7C21"/>
    <w:pPr>
      <w:jc w:val="center"/>
    </w:pPr>
    <w:rPr>
      <w:b/>
      <w:bCs/>
    </w:rPr>
  </w:style>
  <w:style w:type="paragraph" w:customStyle="1" w:styleId="ECVLeftHeading">
    <w:name w:val="_ECV_LeftHeading"/>
    <w:basedOn w:val="TableContents"/>
    <w:rsid w:val="003A7C21"/>
    <w:pPr>
      <w:ind w:right="283"/>
      <w:jc w:val="right"/>
    </w:pPr>
    <w:rPr>
      <w:caps/>
      <w:color w:val="0E4194"/>
      <w:sz w:val="18"/>
    </w:rPr>
  </w:style>
  <w:style w:type="paragraph" w:customStyle="1" w:styleId="ECVMiddleColumn">
    <w:name w:val="_ECV_MiddleColumn"/>
    <w:basedOn w:val="TableContents"/>
    <w:rsid w:val="003A7C21"/>
    <w:rPr>
      <w:color w:val="404040"/>
      <w:sz w:val="20"/>
    </w:rPr>
  </w:style>
  <w:style w:type="paragraph" w:customStyle="1" w:styleId="ECVRightColumn">
    <w:name w:val="_ECV_RightColumn"/>
    <w:basedOn w:val="TableContents"/>
    <w:rsid w:val="003A7C21"/>
    <w:pPr>
      <w:spacing w:before="62"/>
    </w:pPr>
    <w:rPr>
      <w:color w:val="404040"/>
    </w:rPr>
  </w:style>
  <w:style w:type="paragraph" w:customStyle="1" w:styleId="ECVNameField">
    <w:name w:val="_ECV_NameField"/>
    <w:basedOn w:val="ECVRightColumn"/>
    <w:rsid w:val="003A7C21"/>
    <w:pPr>
      <w:spacing w:before="0" w:line="100" w:lineRule="atLeast"/>
    </w:pPr>
    <w:rPr>
      <w:color w:val="3F3A38"/>
      <w:sz w:val="26"/>
      <w:szCs w:val="18"/>
    </w:rPr>
  </w:style>
  <w:style w:type="paragraph" w:customStyle="1" w:styleId="ECVRightHeading">
    <w:name w:val="_ECV_RightHeading"/>
    <w:basedOn w:val="ECVNameField"/>
    <w:rsid w:val="003A7C21"/>
    <w:pPr>
      <w:spacing w:before="62"/>
      <w:jc w:val="right"/>
    </w:pPr>
    <w:rPr>
      <w:color w:val="1593CB"/>
      <w:sz w:val="15"/>
    </w:rPr>
  </w:style>
  <w:style w:type="paragraph" w:customStyle="1" w:styleId="ECV1stPage">
    <w:name w:val="_ECV_1stPage"/>
    <w:basedOn w:val="ECVRightHeading"/>
    <w:rsid w:val="003A7C21"/>
    <w:pPr>
      <w:tabs>
        <w:tab w:val="left" w:pos="2835"/>
        <w:tab w:val="right" w:pos="10205"/>
      </w:tabs>
      <w:spacing w:before="215"/>
      <w:jc w:val="left"/>
    </w:pPr>
    <w:rPr>
      <w:sz w:val="20"/>
    </w:rPr>
  </w:style>
  <w:style w:type="paragraph" w:customStyle="1" w:styleId="ECVContactDetails0">
    <w:name w:val="_ECV_ContactDetails"/>
    <w:basedOn w:val="ECVNameField"/>
    <w:rsid w:val="003A7C21"/>
    <w:pPr>
      <w:textAlignment w:val="center"/>
    </w:pPr>
    <w:rPr>
      <w:kern w:val="0"/>
      <w:sz w:val="18"/>
    </w:rPr>
  </w:style>
  <w:style w:type="paragraph" w:customStyle="1" w:styleId="ECVComments">
    <w:name w:val="_ECV_Comments"/>
    <w:basedOn w:val="ECVText"/>
    <w:rsid w:val="003A7C21"/>
    <w:pPr>
      <w:jc w:val="center"/>
    </w:pPr>
    <w:rPr>
      <w:color w:val="FF0000"/>
    </w:rPr>
  </w:style>
  <w:style w:type="paragraph" w:customStyle="1" w:styleId="ECVNarrowSpacing">
    <w:name w:val="_ECV_NarrowSpacing"/>
    <w:basedOn w:val="ECVRightColumn"/>
    <w:rsid w:val="003A7C21"/>
    <w:rPr>
      <w:color w:val="402C24"/>
      <w:sz w:val="8"/>
      <w:szCs w:val="10"/>
    </w:rPr>
  </w:style>
  <w:style w:type="paragraph" w:customStyle="1" w:styleId="ECVSectionSpacing">
    <w:name w:val="_ECV_SectionSpacing"/>
    <w:basedOn w:val="ECVRightColumn"/>
    <w:rsid w:val="003A7C21"/>
  </w:style>
  <w:style w:type="paragraph" w:customStyle="1" w:styleId="Table">
    <w:name w:val="Table"/>
    <w:basedOn w:val="Caption"/>
    <w:rsid w:val="003A7C21"/>
  </w:style>
  <w:style w:type="paragraph" w:customStyle="1" w:styleId="ECVSubSectionHeading">
    <w:name w:val="_ECV_SubSectionHeading"/>
    <w:basedOn w:val="ECVRightColumn"/>
    <w:rsid w:val="003A7C21"/>
    <w:pPr>
      <w:spacing w:before="0" w:line="100" w:lineRule="atLeast"/>
    </w:pPr>
    <w:rPr>
      <w:color w:val="0E4194"/>
      <w:sz w:val="22"/>
    </w:rPr>
  </w:style>
  <w:style w:type="paragraph" w:customStyle="1" w:styleId="ECVOrganisationDetails">
    <w:name w:val="_ECV_OrganisationDetails"/>
    <w:basedOn w:val="ECVRightColumn"/>
    <w:rsid w:val="003A7C21"/>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3A7C21"/>
    <w:pPr>
      <w:suppressLineNumbers/>
      <w:autoSpaceDE w:val="0"/>
      <w:spacing w:before="28" w:line="100" w:lineRule="atLeast"/>
    </w:pPr>
    <w:rPr>
      <w:sz w:val="18"/>
    </w:rPr>
  </w:style>
  <w:style w:type="paragraph" w:customStyle="1" w:styleId="ECVSectionBullet">
    <w:name w:val="_ECV_SectionBullet"/>
    <w:basedOn w:val="ECVSectionDetails"/>
    <w:rsid w:val="003A7C21"/>
    <w:pPr>
      <w:spacing w:before="0"/>
    </w:pPr>
  </w:style>
  <w:style w:type="paragraph" w:customStyle="1" w:styleId="ECVHeadingBullet">
    <w:name w:val="_ECV_HeadingBullet"/>
    <w:basedOn w:val="ECVLeftHeading"/>
    <w:rsid w:val="003A7C21"/>
    <w:pPr>
      <w:numPr>
        <w:numId w:val="1"/>
      </w:numPr>
      <w:spacing w:line="100" w:lineRule="atLeast"/>
      <w:outlineLvl w:val="0"/>
    </w:pPr>
  </w:style>
  <w:style w:type="paragraph" w:customStyle="1" w:styleId="ECVSubHeadingBullet">
    <w:name w:val="_ECV_SubHeadingBullet"/>
    <w:basedOn w:val="ECVLeftDetails"/>
    <w:rsid w:val="003A7C21"/>
    <w:pPr>
      <w:spacing w:before="0" w:line="100" w:lineRule="atLeast"/>
    </w:pPr>
  </w:style>
  <w:style w:type="paragraph" w:customStyle="1" w:styleId="CVMajor">
    <w:name w:val="CV Major"/>
    <w:basedOn w:val="Normal"/>
    <w:rsid w:val="003A7C21"/>
    <w:pPr>
      <w:ind w:left="113" w:right="113"/>
    </w:pPr>
    <w:rPr>
      <w:b/>
      <w:sz w:val="24"/>
    </w:rPr>
  </w:style>
  <w:style w:type="paragraph" w:customStyle="1" w:styleId="ECVDate">
    <w:name w:val="_ECV_Date"/>
    <w:basedOn w:val="ECVLeftHeading"/>
    <w:rsid w:val="003A7C21"/>
    <w:pPr>
      <w:spacing w:before="28" w:line="100" w:lineRule="atLeast"/>
      <w:textAlignment w:val="top"/>
    </w:pPr>
    <w:rPr>
      <w:caps w:val="0"/>
    </w:rPr>
  </w:style>
  <w:style w:type="paragraph" w:customStyle="1" w:styleId="CVHeading3">
    <w:name w:val="CV Heading 3"/>
    <w:basedOn w:val="Normal"/>
    <w:next w:val="Normal"/>
    <w:rsid w:val="003A7C21"/>
    <w:pPr>
      <w:ind w:left="113" w:right="113"/>
      <w:jc w:val="right"/>
      <w:textAlignment w:val="center"/>
    </w:pPr>
  </w:style>
  <w:style w:type="paragraph" w:customStyle="1" w:styleId="ECVHeadingLine">
    <w:name w:val="_ECV_HeadingLine"/>
    <w:basedOn w:val="ECVSubSectionHeading"/>
    <w:rsid w:val="003A7C21"/>
    <w:rPr>
      <w:color w:val="17ACE6"/>
    </w:rPr>
  </w:style>
  <w:style w:type="paragraph" w:styleId="Header">
    <w:name w:val="header"/>
    <w:basedOn w:val="Normal"/>
    <w:rsid w:val="003A7C21"/>
    <w:pPr>
      <w:suppressLineNumbers/>
      <w:tabs>
        <w:tab w:val="center" w:pos="5103"/>
        <w:tab w:val="right" w:pos="10206"/>
      </w:tabs>
    </w:pPr>
  </w:style>
  <w:style w:type="paragraph" w:customStyle="1" w:styleId="ECVAttachment">
    <w:name w:val="_ECV_Attachment"/>
    <w:basedOn w:val="ECVSectionDetails"/>
    <w:rsid w:val="003A7C21"/>
    <w:pPr>
      <w:jc w:val="right"/>
    </w:pPr>
    <w:rPr>
      <w:u w:val="single"/>
    </w:rPr>
  </w:style>
  <w:style w:type="paragraph" w:customStyle="1" w:styleId="ECVHeaderFirstPage">
    <w:name w:val="_ECV_HeaderFirstPage"/>
    <w:basedOn w:val="Header"/>
    <w:rsid w:val="003A7C21"/>
    <w:pPr>
      <w:tabs>
        <w:tab w:val="center" w:pos="2835"/>
      </w:tabs>
      <w:spacing w:line="100" w:lineRule="atLeast"/>
    </w:pPr>
    <w:rPr>
      <w:color w:val="17ACE6"/>
      <w:sz w:val="20"/>
    </w:rPr>
  </w:style>
  <w:style w:type="paragraph" w:customStyle="1" w:styleId="ECVHeaderOtherPage">
    <w:name w:val="_ECV_HeaderOtherPage"/>
    <w:basedOn w:val="ECVHeaderFirstPage"/>
    <w:rsid w:val="003A7C21"/>
  </w:style>
  <w:style w:type="paragraph" w:customStyle="1" w:styleId="ECVLeftDetails">
    <w:name w:val="_ECV_LeftDetails"/>
    <w:basedOn w:val="ECVLeftHeading"/>
    <w:rsid w:val="003A7C21"/>
    <w:pPr>
      <w:spacing w:before="23"/>
    </w:pPr>
    <w:rPr>
      <w:caps w:val="0"/>
    </w:rPr>
  </w:style>
  <w:style w:type="paragraph" w:styleId="Footer">
    <w:name w:val="footer"/>
    <w:basedOn w:val="Normal"/>
    <w:rsid w:val="003A7C21"/>
    <w:pPr>
      <w:suppressLineNumbers/>
      <w:tabs>
        <w:tab w:val="right" w:pos="2835"/>
        <w:tab w:val="left" w:pos="10205"/>
      </w:tabs>
    </w:pPr>
    <w:rPr>
      <w:color w:val="1593CB"/>
    </w:rPr>
  </w:style>
  <w:style w:type="paragraph" w:customStyle="1" w:styleId="ECVLanguageHeading">
    <w:name w:val="_ECV_LanguageHeading"/>
    <w:basedOn w:val="ECVRightColumn"/>
    <w:rsid w:val="003A7C21"/>
    <w:pPr>
      <w:spacing w:before="0"/>
      <w:jc w:val="center"/>
    </w:pPr>
    <w:rPr>
      <w:caps/>
      <w:color w:val="0E4194"/>
      <w:sz w:val="14"/>
    </w:rPr>
  </w:style>
  <w:style w:type="paragraph" w:customStyle="1" w:styleId="ECVLanguageSubHeading">
    <w:name w:val="_ECV_LanguageSubHeading"/>
    <w:basedOn w:val="ECVLanguageHeading"/>
    <w:rsid w:val="003A7C21"/>
    <w:pPr>
      <w:spacing w:line="100" w:lineRule="atLeast"/>
    </w:pPr>
    <w:rPr>
      <w:caps w:val="0"/>
      <w:sz w:val="16"/>
    </w:rPr>
  </w:style>
  <w:style w:type="paragraph" w:customStyle="1" w:styleId="ECVLanguageLevel">
    <w:name w:val="_ECV_LanguageLevel"/>
    <w:basedOn w:val="ECVSectionDetails"/>
    <w:rsid w:val="003A7C21"/>
    <w:pPr>
      <w:jc w:val="center"/>
      <w:textAlignment w:val="center"/>
    </w:pPr>
    <w:rPr>
      <w:caps/>
    </w:rPr>
  </w:style>
  <w:style w:type="paragraph" w:customStyle="1" w:styleId="ECVLanguageCertificate">
    <w:name w:val="_ECV_LanguageCertificate"/>
    <w:basedOn w:val="ECVRightColumn"/>
    <w:rsid w:val="003A7C21"/>
    <w:pPr>
      <w:spacing w:before="0" w:line="100" w:lineRule="atLeast"/>
      <w:ind w:right="283"/>
      <w:jc w:val="center"/>
    </w:pPr>
    <w:rPr>
      <w:color w:val="3F3A38"/>
    </w:rPr>
  </w:style>
  <w:style w:type="paragraph" w:customStyle="1" w:styleId="ECVLanguageExplanation">
    <w:name w:val="_ECV_LanguageExplanation"/>
    <w:basedOn w:val="Normal"/>
    <w:rsid w:val="003A7C21"/>
    <w:pPr>
      <w:autoSpaceDE w:val="0"/>
      <w:spacing w:line="100" w:lineRule="atLeast"/>
    </w:pPr>
    <w:rPr>
      <w:color w:val="0E4194"/>
      <w:sz w:val="15"/>
    </w:rPr>
  </w:style>
  <w:style w:type="paragraph" w:customStyle="1" w:styleId="ECVLinks">
    <w:name w:val="_ECV_Links"/>
    <w:basedOn w:val="ECVContactDetails0"/>
    <w:rsid w:val="003A7C21"/>
    <w:rPr>
      <w:u w:val="single"/>
    </w:rPr>
  </w:style>
  <w:style w:type="paragraph" w:customStyle="1" w:styleId="ECVText">
    <w:name w:val="_ECV_Text"/>
    <w:basedOn w:val="BodyText"/>
    <w:rsid w:val="003A7C21"/>
  </w:style>
  <w:style w:type="paragraph" w:customStyle="1" w:styleId="ECVBusinessSector">
    <w:name w:val="_ECV_BusinessSector"/>
    <w:basedOn w:val="ECVOrganisationDetails"/>
    <w:rsid w:val="003A7C21"/>
    <w:pPr>
      <w:spacing w:before="113" w:after="0"/>
    </w:pPr>
  </w:style>
  <w:style w:type="paragraph" w:customStyle="1" w:styleId="ECVLanguageName">
    <w:name w:val="_ECV_LanguageName"/>
    <w:basedOn w:val="ECVLanguageCertificate"/>
    <w:rsid w:val="003A7C21"/>
    <w:pPr>
      <w:jc w:val="right"/>
    </w:pPr>
    <w:rPr>
      <w:sz w:val="18"/>
    </w:rPr>
  </w:style>
  <w:style w:type="paragraph" w:customStyle="1" w:styleId="ECVPersonalInfoHeading">
    <w:name w:val="_ECV_PersonalInfoHeading"/>
    <w:basedOn w:val="ECVLeftHeading"/>
    <w:rsid w:val="003A7C21"/>
    <w:pPr>
      <w:spacing w:before="57"/>
    </w:pPr>
  </w:style>
  <w:style w:type="paragraph" w:customStyle="1" w:styleId="ECVOccupationalFieldHeading">
    <w:name w:val="_ECV_OccupationalFieldHeading"/>
    <w:basedOn w:val="ECVLeftHeading"/>
    <w:rsid w:val="003A7C21"/>
    <w:pPr>
      <w:spacing w:before="57"/>
    </w:pPr>
  </w:style>
  <w:style w:type="paragraph" w:customStyle="1" w:styleId="ECVGenderRow">
    <w:name w:val="_ECV_GenderRow"/>
    <w:basedOn w:val="Normal"/>
    <w:rsid w:val="003A7C21"/>
    <w:pPr>
      <w:spacing w:before="85"/>
    </w:pPr>
    <w:rPr>
      <w:color w:val="1593CB"/>
    </w:rPr>
  </w:style>
  <w:style w:type="paragraph" w:customStyle="1" w:styleId="ECVCurriculumVitaeNextPages">
    <w:name w:val="_ECV_CurriculumVitae_NextPages"/>
    <w:basedOn w:val="ECV1stPage"/>
    <w:rsid w:val="003A7C21"/>
    <w:pPr>
      <w:tabs>
        <w:tab w:val="clear" w:pos="10205"/>
        <w:tab w:val="right" w:pos="10350"/>
      </w:tabs>
      <w:spacing w:before="153"/>
      <w:jc w:val="right"/>
    </w:pPr>
  </w:style>
  <w:style w:type="paragraph" w:customStyle="1" w:styleId="ECVBusinessSctionRow">
    <w:name w:val="_ECV_BusinessSctionRow"/>
    <w:basedOn w:val="Normal"/>
    <w:rsid w:val="003A7C21"/>
  </w:style>
  <w:style w:type="paragraph" w:customStyle="1" w:styleId="ECVBusinessSectorRow">
    <w:name w:val="_ECV_BusinessSectorRow"/>
    <w:basedOn w:val="Normal"/>
    <w:rsid w:val="003A7C21"/>
  </w:style>
  <w:style w:type="paragraph" w:customStyle="1" w:styleId="ECVBlueBox">
    <w:name w:val="_ECV_BlueBox"/>
    <w:basedOn w:val="ECVNarrowSpacing"/>
    <w:rsid w:val="003A7C21"/>
    <w:pPr>
      <w:spacing w:before="0"/>
      <w:jc w:val="right"/>
      <w:textAlignment w:val="bottom"/>
    </w:pPr>
    <w:rPr>
      <w:spacing w:val="0"/>
    </w:rPr>
  </w:style>
  <w:style w:type="paragraph" w:customStyle="1" w:styleId="ESP1stPage">
    <w:name w:val="_ESP_1stPage"/>
    <w:basedOn w:val="ECVCurriculumVitaeNextPages"/>
    <w:rsid w:val="003A7C21"/>
  </w:style>
  <w:style w:type="paragraph" w:customStyle="1" w:styleId="ESPText">
    <w:name w:val="_ESP_Text"/>
    <w:basedOn w:val="ECVText"/>
    <w:rsid w:val="003A7C21"/>
  </w:style>
  <w:style w:type="paragraph" w:customStyle="1" w:styleId="ESPHeading">
    <w:name w:val="_ESP_Heading"/>
    <w:basedOn w:val="ESPText"/>
    <w:rsid w:val="003A7C21"/>
    <w:rPr>
      <w:b/>
      <w:bCs/>
      <w:sz w:val="32"/>
      <w:szCs w:val="32"/>
    </w:rPr>
  </w:style>
  <w:style w:type="paragraph" w:customStyle="1" w:styleId="Footerleft">
    <w:name w:val="Footer left"/>
    <w:basedOn w:val="Normal"/>
    <w:rsid w:val="003A7C21"/>
    <w:pPr>
      <w:suppressLineNumbers/>
      <w:tabs>
        <w:tab w:val="center" w:pos="5188"/>
        <w:tab w:val="right" w:pos="10376"/>
      </w:tabs>
    </w:pPr>
  </w:style>
  <w:style w:type="paragraph" w:customStyle="1" w:styleId="Footerright">
    <w:name w:val="Footer right"/>
    <w:basedOn w:val="Normal"/>
    <w:rsid w:val="003A7C21"/>
    <w:pPr>
      <w:suppressLineNumbers/>
      <w:tabs>
        <w:tab w:val="center" w:pos="5188"/>
        <w:tab w:val="right" w:pos="10376"/>
      </w:tabs>
    </w:pPr>
  </w:style>
  <w:style w:type="paragraph" w:customStyle="1" w:styleId="ECVRelatedDocumentRow">
    <w:name w:val="_ECV_RelatedDocumentRow"/>
    <w:basedOn w:val="ECVBusinessSectorRow"/>
    <w:rsid w:val="003A7C21"/>
  </w:style>
  <w:style w:type="paragraph" w:customStyle="1" w:styleId="EuropassSectionDetails">
    <w:name w:val="Europass_SectionDetails"/>
    <w:basedOn w:val="Normal"/>
    <w:rsid w:val="003A7C21"/>
    <w:pPr>
      <w:suppressLineNumbers/>
      <w:autoSpaceDE w:val="0"/>
      <w:spacing w:before="28" w:after="56" w:line="100" w:lineRule="atLeast"/>
    </w:pPr>
    <w:rPr>
      <w:sz w:val="18"/>
    </w:rPr>
  </w:style>
  <w:style w:type="paragraph" w:customStyle="1" w:styleId="Eaoaeaa">
    <w:name w:val="Eaoae?aa"/>
    <w:basedOn w:val="Normal"/>
    <w:rsid w:val="003B7CA9"/>
    <w:pPr>
      <w:tabs>
        <w:tab w:val="center" w:pos="4153"/>
        <w:tab w:val="right" w:pos="8306"/>
      </w:tabs>
      <w:suppressAutoHyphens w:val="0"/>
    </w:pPr>
    <w:rPr>
      <w:rFonts w:ascii="Times New Roman" w:eastAsia="Times New Roman" w:hAnsi="Times New Roman" w:cs="Times New Roman"/>
      <w:color w:val="auto"/>
      <w:spacing w:val="0"/>
      <w:kern w:val="0"/>
      <w:sz w:val="20"/>
      <w:szCs w:val="20"/>
      <w:lang w:val="en-US" w:eastAsia="en-US" w:bidi="ar-SA"/>
    </w:rPr>
  </w:style>
  <w:style w:type="character" w:customStyle="1" w:styleId="UnresolvedMention1">
    <w:name w:val="Unresolved Mention1"/>
    <w:basedOn w:val="DefaultParagraphFont"/>
    <w:uiPriority w:val="99"/>
    <w:semiHidden/>
    <w:unhideWhenUsed/>
    <w:rsid w:val="00BC1A8D"/>
    <w:rPr>
      <w:color w:val="605E5C"/>
      <w:shd w:val="clear" w:color="auto" w:fill="E1DFDD"/>
    </w:rPr>
  </w:style>
  <w:style w:type="paragraph" w:customStyle="1" w:styleId="OiaeaeiYiio2">
    <w:name w:val="O?ia eaeiYiio 2"/>
    <w:basedOn w:val="Normal"/>
    <w:rsid w:val="00BC1A8D"/>
    <w:pPr>
      <w:suppressAutoHyphens w:val="0"/>
      <w:jc w:val="right"/>
    </w:pPr>
    <w:rPr>
      <w:rFonts w:ascii="Times New Roman" w:eastAsia="Times New Roman" w:hAnsi="Times New Roman" w:cs="Times New Roman"/>
      <w:i/>
      <w:color w:val="auto"/>
      <w:spacing w:val="0"/>
      <w:kern w:val="0"/>
      <w:szCs w:val="20"/>
      <w:lang w:val="en-US" w:eastAsia="en-US" w:bidi="ar-SA"/>
    </w:rPr>
  </w:style>
  <w:style w:type="paragraph" w:styleId="ListParagraph">
    <w:name w:val="List Paragraph"/>
    <w:basedOn w:val="Normal"/>
    <w:uiPriority w:val="34"/>
    <w:qFormat/>
    <w:rsid w:val="00DF2FB5"/>
    <w:pPr>
      <w:ind w:left="708"/>
    </w:pPr>
  </w:style>
  <w:style w:type="paragraph" w:styleId="BodyText2">
    <w:name w:val="Body Text 2"/>
    <w:basedOn w:val="Normal"/>
    <w:link w:val="BodyText2Char"/>
    <w:uiPriority w:val="99"/>
    <w:semiHidden/>
    <w:unhideWhenUsed/>
    <w:rsid w:val="00883663"/>
    <w:pPr>
      <w:spacing w:after="120" w:line="480" w:lineRule="auto"/>
    </w:pPr>
  </w:style>
  <w:style w:type="character" w:customStyle="1" w:styleId="BodyText2Char">
    <w:name w:val="Body Text 2 Char"/>
    <w:basedOn w:val="DefaultParagraphFont"/>
    <w:link w:val="BodyText2"/>
    <w:uiPriority w:val="99"/>
    <w:semiHidden/>
    <w:rsid w:val="00883663"/>
    <w:rPr>
      <w:rFonts w:ascii="Arial" w:eastAsia="SimSun" w:hAnsi="Arial" w:cs="Mangal"/>
      <w:color w:val="3F3A38"/>
      <w:spacing w:val="-6"/>
      <w:kern w:val="1"/>
      <w:sz w:val="16"/>
      <w:szCs w:val="24"/>
      <w:lang w:val="en-GB" w:eastAsia="hi-IN" w:bidi="hi-IN"/>
    </w:rPr>
  </w:style>
  <w:style w:type="paragraph" w:styleId="NoSpacing">
    <w:name w:val="No Spacing"/>
    <w:uiPriority w:val="1"/>
    <w:qFormat/>
    <w:rsid w:val="00883663"/>
    <w:pPr>
      <w:widowControl w:val="0"/>
      <w:suppressAutoHyphens/>
    </w:pPr>
    <w:rPr>
      <w:rFonts w:ascii="Arial" w:eastAsia="SimSun" w:hAnsi="Arial" w:cs="Mangal"/>
      <w:color w:val="3F3A38"/>
      <w:spacing w:val="-6"/>
      <w:kern w:val="1"/>
      <w:sz w:val="16"/>
      <w:szCs w:val="24"/>
      <w:lang w:val="en-GB" w:eastAsia="hi-IN" w:bidi="hi-IN"/>
    </w:rPr>
  </w:style>
  <w:style w:type="paragraph" w:styleId="BalloonText">
    <w:name w:val="Balloon Text"/>
    <w:basedOn w:val="Normal"/>
    <w:link w:val="BalloonTextChar"/>
    <w:uiPriority w:val="99"/>
    <w:semiHidden/>
    <w:unhideWhenUsed/>
    <w:rsid w:val="00407036"/>
    <w:rPr>
      <w:rFonts w:ascii="Tahoma" w:hAnsi="Tahoma"/>
      <w:szCs w:val="14"/>
    </w:rPr>
  </w:style>
  <w:style w:type="character" w:customStyle="1" w:styleId="BalloonTextChar">
    <w:name w:val="Balloon Text Char"/>
    <w:basedOn w:val="DefaultParagraphFont"/>
    <w:link w:val="BalloonText"/>
    <w:uiPriority w:val="99"/>
    <w:semiHidden/>
    <w:rsid w:val="00407036"/>
    <w:rPr>
      <w:rFonts w:ascii="Tahoma" w:eastAsia="SimSun" w:hAnsi="Tahoma" w:cs="Mangal"/>
      <w:color w:val="3F3A38"/>
      <w:spacing w:val="-6"/>
      <w:kern w:val="1"/>
      <w:sz w:val="16"/>
      <w:szCs w:val="1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4499">
      <w:bodyDiv w:val="1"/>
      <w:marLeft w:val="0"/>
      <w:marRight w:val="0"/>
      <w:marTop w:val="0"/>
      <w:marBottom w:val="0"/>
      <w:divBdr>
        <w:top w:val="none" w:sz="0" w:space="0" w:color="auto"/>
        <w:left w:val="none" w:sz="0" w:space="0" w:color="auto"/>
        <w:bottom w:val="none" w:sz="0" w:space="0" w:color="auto"/>
        <w:right w:val="none" w:sz="0" w:space="0" w:color="auto"/>
      </w:divBdr>
    </w:div>
    <w:div w:id="135754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g.ac.me/objava/blog/17174/objava/1-biografija-kostic-mandic-maj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jak@t-com.m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5CE32-574F-4B68-832F-41AE79B1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3187</Words>
  <Characters>18170</Characters>
  <Application>Microsoft Office Word</Application>
  <DocSecurity>0</DocSecurity>
  <Lines>151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Europass CV</vt:lpstr>
      <vt:lpstr>Europass CV</vt:lpstr>
    </vt:vector>
  </TitlesOfParts>
  <Company>kkostas</Company>
  <LinksUpToDate>false</LinksUpToDate>
  <CharactersWithSpaces>21315</CharactersWithSpaces>
  <SharedDoc>false</SharedDoc>
  <HLinks>
    <vt:vector size="24" baseType="variant">
      <vt:variant>
        <vt:i4>7209080</vt:i4>
      </vt:variant>
      <vt:variant>
        <vt:i4>9</vt:i4>
      </vt:variant>
      <vt:variant>
        <vt:i4>0</vt:i4>
      </vt:variant>
      <vt:variant>
        <vt:i4>5</vt:i4>
      </vt:variant>
      <vt:variant>
        <vt:lpwstr>http://europass.cedefop.europa.eu/en/resources/digital-competences</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5963776</vt:i4>
      </vt:variant>
      <vt:variant>
        <vt:i4>3</vt:i4>
      </vt:variant>
      <vt:variant>
        <vt:i4>0</vt:i4>
      </vt:variant>
      <vt:variant>
        <vt:i4>5</vt:i4>
      </vt:variant>
      <vt:variant>
        <vt:lpwstr>http://www.ucg.ac.me/objava/blog/17174/objava/1-biografija-kostic-mandic-maja</vt:lpwstr>
      </vt:variant>
      <vt:variant>
        <vt:lpwstr/>
      </vt:variant>
      <vt:variant>
        <vt:i4>1638502</vt:i4>
      </vt:variant>
      <vt:variant>
        <vt:i4>0</vt:i4>
      </vt:variant>
      <vt:variant>
        <vt:i4>0</vt:i4>
      </vt:variant>
      <vt:variant>
        <vt:i4>5</vt:i4>
      </vt:variant>
      <vt:variant>
        <vt:lpwstr>mailto:majak@t-com.me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Rebecca van Midden</dc:creator>
  <cp:keywords>Europass, CV, Cedefop</cp:keywords>
  <dc:description>Europass CV</dc:description>
  <cp:lastModifiedBy>Lidija</cp:lastModifiedBy>
  <cp:revision>2</cp:revision>
  <cp:lastPrinted>1900-12-31T22:00:00Z</cp:lastPrinted>
  <dcterms:created xsi:type="dcterms:W3CDTF">2020-07-24T09:10:00Z</dcterms:created>
  <dcterms:modified xsi:type="dcterms:W3CDTF">2020-07-24T09:10:00Z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